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tblGrid>
      <w:tr w:rsidR="001A5C0F">
        <w:trPr>
          <w:trHeight w:val="1305"/>
        </w:trPr>
        <w:tc>
          <w:tcPr>
            <w:tcW w:w="3510" w:type="dxa"/>
            <w:tcBorders>
              <w:top w:val="single" w:sz="4" w:space="0" w:color="auto"/>
              <w:left w:val="single" w:sz="4" w:space="0" w:color="auto"/>
              <w:bottom w:val="single" w:sz="4" w:space="0" w:color="auto"/>
              <w:right w:val="single" w:sz="4" w:space="0" w:color="auto"/>
            </w:tcBorders>
          </w:tcPr>
          <w:p w:rsidR="001A5C0F" w:rsidRPr="007D2C6A" w:rsidRDefault="00430728" w:rsidP="007D2C6A">
            <w:pPr>
              <w:tabs>
                <w:tab w:val="left" w:pos="2984"/>
              </w:tabs>
              <w:jc w:val="center"/>
              <w:rPr>
                <w:sz w:val="18"/>
                <w:lang w:val="en-US"/>
              </w:rPr>
            </w:pPr>
            <w:r>
              <w:rPr>
                <w:noProof/>
                <w:sz w:val="18"/>
              </w:rPr>
              <w:drawing>
                <wp:inline distT="0" distB="0" distL="0" distR="0">
                  <wp:extent cx="1619250" cy="542925"/>
                  <wp:effectExtent l="0" t="0" r="0" b="9525"/>
                  <wp:docPr id="4" name="Рисунок 1" descr="лого ГТУ"/>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лого ГТУ"/>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0" cy="542925"/>
                          </a:xfrm>
                          <a:prstGeom prst="rect">
                            <a:avLst/>
                          </a:prstGeom>
                          <a:noFill/>
                          <a:ln>
                            <a:noFill/>
                          </a:ln>
                        </pic:spPr>
                      </pic:pic>
                    </a:graphicData>
                  </a:graphic>
                </wp:inline>
              </w:drawing>
            </w:r>
          </w:p>
          <w:p w:rsidR="001A5C0F" w:rsidRPr="007D2C6A" w:rsidRDefault="001A5C0F" w:rsidP="007D2C6A">
            <w:pPr>
              <w:tabs>
                <w:tab w:val="left" w:pos="2984"/>
              </w:tabs>
              <w:rPr>
                <w:rFonts w:ascii="MS Reference Sans Serif" w:hAnsi="MS Reference Sans Serif"/>
                <w:sz w:val="8"/>
                <w:szCs w:val="8"/>
              </w:rPr>
            </w:pPr>
            <w:r w:rsidRPr="007D2C6A">
              <w:rPr>
                <w:rFonts w:ascii="MS Reference Sans Serif" w:hAnsi="MS Reference Sans Serif"/>
                <w:sz w:val="8"/>
                <w:szCs w:val="8"/>
              </w:rPr>
              <w:t xml:space="preserve"> </w:t>
            </w:r>
          </w:p>
          <w:p w:rsidR="001A5C0F" w:rsidRPr="007D2C6A" w:rsidRDefault="001A5C0F" w:rsidP="007D2C6A">
            <w:pPr>
              <w:tabs>
                <w:tab w:val="left" w:pos="2984"/>
              </w:tabs>
              <w:rPr>
                <w:rFonts w:ascii="MS Reference Sans Serif" w:hAnsi="MS Reference Sans Serif"/>
                <w:sz w:val="8"/>
                <w:szCs w:val="8"/>
              </w:rPr>
            </w:pPr>
          </w:p>
          <w:p w:rsidR="001A5C0F" w:rsidRPr="007D2C6A" w:rsidRDefault="001A5C0F" w:rsidP="009F10D7">
            <w:pPr>
              <w:tabs>
                <w:tab w:val="left" w:pos="459"/>
                <w:tab w:val="left" w:pos="1593"/>
                <w:tab w:val="left" w:pos="1877"/>
                <w:tab w:val="left" w:pos="2727"/>
              </w:tabs>
              <w:rPr>
                <w:rFonts w:ascii="MS Reference Sans Serif" w:hAnsi="MS Reference Sans Serif"/>
                <w:sz w:val="12"/>
                <w:szCs w:val="12"/>
              </w:rPr>
            </w:pPr>
            <w:r w:rsidRPr="007D2C6A">
              <w:rPr>
                <w:rFonts w:ascii="MS Reference Sans Serif" w:hAnsi="MS Reference Sans Serif"/>
                <w:sz w:val="12"/>
                <w:szCs w:val="12"/>
              </w:rPr>
              <w:t xml:space="preserve"> </w:t>
            </w:r>
            <w:r w:rsidRPr="007D2C6A">
              <w:rPr>
                <w:rFonts w:ascii="MS Reference Sans Serif" w:hAnsi="MS Reference Sans Serif"/>
                <w:sz w:val="14"/>
                <w:szCs w:val="14"/>
              </w:rPr>
              <w:t>№</w:t>
            </w:r>
            <w:r w:rsidRPr="007D2C6A">
              <w:rPr>
                <w:sz w:val="22"/>
                <w:u w:val="single"/>
              </w:rPr>
              <w:tab/>
            </w:r>
            <w:r w:rsidR="003B6502">
              <w:rPr>
                <w:sz w:val="22"/>
                <w:u w:val="single"/>
              </w:rPr>
              <w:t xml:space="preserve">                </w:t>
            </w:r>
            <w:r w:rsidRPr="007D2C6A">
              <w:rPr>
                <w:rFonts w:ascii="MS Reference Sans Serif" w:hAnsi="MS Reference Sans Serif"/>
                <w:sz w:val="12"/>
                <w:szCs w:val="12"/>
              </w:rPr>
              <w:t>”</w:t>
            </w:r>
            <w:r w:rsidRPr="007D2C6A">
              <w:rPr>
                <w:sz w:val="22"/>
                <w:u w:val="single"/>
              </w:rPr>
              <w:tab/>
            </w:r>
            <w:r w:rsidRPr="007D2C6A">
              <w:rPr>
                <w:rFonts w:ascii="MS Reference Sans Serif" w:hAnsi="MS Reference Sans Serif"/>
                <w:sz w:val="12"/>
                <w:szCs w:val="12"/>
              </w:rPr>
              <w:t>”</w:t>
            </w:r>
            <w:r w:rsidRPr="007D2C6A">
              <w:rPr>
                <w:sz w:val="22"/>
                <w:u w:val="single"/>
              </w:rPr>
              <w:tab/>
            </w:r>
            <w:r w:rsidR="003B6502">
              <w:rPr>
                <w:sz w:val="22"/>
                <w:u w:val="single"/>
              </w:rPr>
              <w:t xml:space="preserve">            </w:t>
            </w:r>
            <w:r w:rsidRPr="007D2C6A">
              <w:rPr>
                <w:rFonts w:ascii="MS Reference Sans Serif" w:hAnsi="MS Reference Sans Serif"/>
                <w:sz w:val="12"/>
                <w:szCs w:val="12"/>
              </w:rPr>
              <w:t xml:space="preserve"> </w:t>
            </w:r>
            <w:r w:rsidRPr="007D2C6A">
              <w:rPr>
                <w:rFonts w:ascii="MS Reference Sans Serif" w:hAnsi="MS Reference Sans Serif"/>
                <w:sz w:val="14"/>
                <w:szCs w:val="14"/>
              </w:rPr>
              <w:t>20</w:t>
            </w:r>
            <w:r w:rsidRPr="00A812AB">
              <w:rPr>
                <w:rFonts w:ascii="MS Reference Sans Serif" w:hAnsi="MS Reference Sans Serif"/>
                <w:sz w:val="14"/>
                <w:szCs w:val="14"/>
              </w:rPr>
              <w:t xml:space="preserve"> </w:t>
            </w:r>
            <w:r w:rsidRPr="007D2C6A">
              <w:rPr>
                <w:rFonts w:ascii="MS Reference Sans Serif" w:hAnsi="MS Reference Sans Serif"/>
                <w:sz w:val="14"/>
                <w:szCs w:val="14"/>
              </w:rPr>
              <w:t xml:space="preserve">  г.</w:t>
            </w:r>
          </w:p>
        </w:tc>
      </w:tr>
    </w:tbl>
    <w:p w:rsidR="004F4071" w:rsidRDefault="004F4071" w:rsidP="00BB64F4">
      <w:pPr>
        <w:pStyle w:val="1"/>
        <w:spacing w:line="240" w:lineRule="atLeast"/>
        <w:jc w:val="center"/>
        <w:rPr>
          <w:rFonts w:ascii="Times New Roman" w:hAnsi="Times New Roman"/>
          <w:b/>
          <w:sz w:val="24"/>
          <w:szCs w:val="24"/>
        </w:rPr>
      </w:pPr>
    </w:p>
    <w:p w:rsidR="00776821" w:rsidRPr="00776821" w:rsidRDefault="00776821" w:rsidP="00BB64F4">
      <w:pPr>
        <w:pStyle w:val="1"/>
        <w:spacing w:line="240" w:lineRule="atLeast"/>
        <w:jc w:val="center"/>
        <w:rPr>
          <w:rFonts w:ascii="Times New Roman" w:hAnsi="Times New Roman"/>
          <w:b/>
          <w:sz w:val="24"/>
          <w:szCs w:val="24"/>
        </w:rPr>
      </w:pPr>
    </w:p>
    <w:p w:rsidR="0077222E" w:rsidRPr="000213FB" w:rsidRDefault="0077222E" w:rsidP="0077222E">
      <w:pPr>
        <w:pStyle w:val="10"/>
        <w:spacing w:line="240" w:lineRule="atLeast"/>
        <w:jc w:val="center"/>
        <w:rPr>
          <w:rFonts w:ascii="Times New Roman" w:hAnsi="Times New Roman"/>
          <w:b/>
          <w:sz w:val="24"/>
          <w:szCs w:val="24"/>
        </w:rPr>
      </w:pPr>
      <w:r w:rsidRPr="000213FB">
        <w:rPr>
          <w:rFonts w:ascii="Times New Roman" w:hAnsi="Times New Roman"/>
          <w:b/>
          <w:sz w:val="24"/>
          <w:szCs w:val="24"/>
        </w:rPr>
        <w:t>ДОГОВОР ПОСТАВКИ</w:t>
      </w:r>
    </w:p>
    <w:p w:rsidR="00776821" w:rsidRPr="000213FB" w:rsidRDefault="00776821" w:rsidP="0077222E">
      <w:pPr>
        <w:pStyle w:val="10"/>
        <w:spacing w:line="240" w:lineRule="atLeast"/>
        <w:jc w:val="center"/>
        <w:rPr>
          <w:rFonts w:ascii="Times New Roman" w:hAnsi="Times New Roman"/>
          <w:b/>
          <w:sz w:val="24"/>
          <w:szCs w:val="24"/>
        </w:rPr>
      </w:pPr>
    </w:p>
    <w:p w:rsidR="0077222E" w:rsidRPr="000213FB" w:rsidRDefault="0077222E" w:rsidP="0077222E">
      <w:pPr>
        <w:pStyle w:val="10"/>
        <w:spacing w:line="240" w:lineRule="atLeast"/>
        <w:jc w:val="both"/>
        <w:rPr>
          <w:rFonts w:ascii="Times New Roman" w:hAnsi="Times New Roman"/>
          <w:sz w:val="24"/>
          <w:szCs w:val="24"/>
          <w:u w:val="single"/>
        </w:rPr>
      </w:pPr>
      <w:r w:rsidRPr="000213FB">
        <w:rPr>
          <w:rFonts w:ascii="Times New Roman" w:hAnsi="Times New Roman"/>
          <w:sz w:val="24"/>
          <w:szCs w:val="24"/>
        </w:rPr>
        <w:tab/>
      </w:r>
      <w:r w:rsidR="003364E8">
        <w:rPr>
          <w:rFonts w:ascii="Times New Roman" w:hAnsi="Times New Roman"/>
          <w:sz w:val="24"/>
          <w:szCs w:val="24"/>
          <w:u w:val="single"/>
        </w:rPr>
        <w:t>г. Уфа</w:t>
      </w:r>
      <w:r w:rsidRPr="000213FB">
        <w:rPr>
          <w:rFonts w:ascii="Times New Roman" w:hAnsi="Times New Roman"/>
          <w:sz w:val="24"/>
          <w:szCs w:val="24"/>
          <w:u w:val="single"/>
        </w:rPr>
        <w:tab/>
        <w:t xml:space="preserve">                                                          </w:t>
      </w:r>
    </w:p>
    <w:p w:rsidR="0077222E" w:rsidRDefault="0077222E" w:rsidP="0077222E">
      <w:pPr>
        <w:pStyle w:val="10"/>
        <w:spacing w:line="240" w:lineRule="atLeast"/>
        <w:rPr>
          <w:rFonts w:ascii="Times New Roman" w:hAnsi="Times New Roman"/>
          <w:sz w:val="24"/>
          <w:szCs w:val="24"/>
        </w:rPr>
      </w:pPr>
    </w:p>
    <w:p w:rsidR="00F37FD8" w:rsidRDefault="0077222E" w:rsidP="0077222E">
      <w:pPr>
        <w:pStyle w:val="10"/>
        <w:spacing w:line="240" w:lineRule="atLeast"/>
        <w:ind w:firstLine="720"/>
        <w:jc w:val="both"/>
        <w:rPr>
          <w:rFonts w:ascii="Times New Roman" w:hAnsi="Times New Roman"/>
          <w:sz w:val="24"/>
          <w:szCs w:val="24"/>
        </w:rPr>
      </w:pPr>
      <w:r w:rsidRPr="000213FB">
        <w:rPr>
          <w:rFonts w:ascii="Times New Roman" w:hAnsi="Times New Roman"/>
          <w:sz w:val="24"/>
          <w:szCs w:val="24"/>
        </w:rPr>
        <w:t xml:space="preserve">Общество с ограниченной ответственностью «Газпром трансгаз Уфа», именуемое в дальнейшем «Покупатель», в лице </w:t>
      </w:r>
      <w:r w:rsidR="003364E8">
        <w:rPr>
          <w:rFonts w:ascii="Times New Roman" w:hAnsi="Times New Roman"/>
          <w:sz w:val="24"/>
          <w:szCs w:val="24"/>
          <w:u w:val="single"/>
        </w:rPr>
        <w:t xml:space="preserve">заместителя генерального директора по экономике, финансам и общим вопросам </w:t>
      </w:r>
      <w:proofErr w:type="spellStart"/>
      <w:r w:rsidR="003364E8">
        <w:rPr>
          <w:rFonts w:ascii="Times New Roman" w:hAnsi="Times New Roman"/>
          <w:sz w:val="24"/>
          <w:szCs w:val="24"/>
          <w:u w:val="single"/>
        </w:rPr>
        <w:t>Закирьянова</w:t>
      </w:r>
      <w:proofErr w:type="spellEnd"/>
      <w:r w:rsidR="003364E8">
        <w:rPr>
          <w:rFonts w:ascii="Times New Roman" w:hAnsi="Times New Roman"/>
          <w:sz w:val="24"/>
          <w:szCs w:val="24"/>
          <w:u w:val="single"/>
        </w:rPr>
        <w:t xml:space="preserve"> Рустэма Васильевича</w:t>
      </w:r>
      <w:r w:rsidRPr="000213FB">
        <w:rPr>
          <w:rFonts w:ascii="Times New Roman" w:hAnsi="Times New Roman"/>
          <w:sz w:val="24"/>
          <w:szCs w:val="24"/>
        </w:rPr>
        <w:t xml:space="preserve">, действующего на основании </w:t>
      </w:r>
      <w:r w:rsidR="003364E8">
        <w:rPr>
          <w:rFonts w:ascii="Times New Roman" w:hAnsi="Times New Roman"/>
          <w:sz w:val="24"/>
          <w:szCs w:val="24"/>
          <w:u w:val="single"/>
        </w:rPr>
        <w:t>доверенности №</w:t>
      </w:r>
      <w:r w:rsidR="00E45F61">
        <w:rPr>
          <w:rFonts w:ascii="Times New Roman" w:hAnsi="Times New Roman"/>
          <w:sz w:val="24"/>
          <w:szCs w:val="24"/>
          <w:u w:val="single"/>
        </w:rPr>
        <w:t xml:space="preserve">                    </w:t>
      </w:r>
      <w:r w:rsidR="003364E8">
        <w:rPr>
          <w:rFonts w:ascii="Times New Roman" w:hAnsi="Times New Roman"/>
          <w:sz w:val="24"/>
          <w:szCs w:val="24"/>
          <w:u w:val="single"/>
        </w:rPr>
        <w:t xml:space="preserve">от </w:t>
      </w:r>
      <w:r w:rsidR="00E45F61">
        <w:rPr>
          <w:rFonts w:ascii="Times New Roman" w:hAnsi="Times New Roman"/>
          <w:sz w:val="24"/>
          <w:szCs w:val="24"/>
          <w:u w:val="single"/>
        </w:rPr>
        <w:t xml:space="preserve">                           </w:t>
      </w:r>
      <w:r w:rsidR="003364E8">
        <w:rPr>
          <w:rFonts w:ascii="Times New Roman" w:hAnsi="Times New Roman"/>
          <w:sz w:val="24"/>
          <w:szCs w:val="24"/>
          <w:u w:val="single"/>
        </w:rPr>
        <w:t>г.</w:t>
      </w:r>
      <w:r w:rsidRPr="000213FB">
        <w:rPr>
          <w:rFonts w:ascii="Times New Roman" w:hAnsi="Times New Roman"/>
          <w:sz w:val="24"/>
          <w:szCs w:val="24"/>
        </w:rPr>
        <w:t xml:space="preserve">, с одной стороны, и  </w:t>
      </w:r>
    </w:p>
    <w:p w:rsidR="0077222E" w:rsidRPr="000213FB" w:rsidRDefault="00F37FD8" w:rsidP="0077222E">
      <w:pPr>
        <w:pStyle w:val="10"/>
        <w:spacing w:line="240" w:lineRule="atLeast"/>
        <w:ind w:firstLine="720"/>
        <w:jc w:val="both"/>
        <w:rPr>
          <w:rFonts w:ascii="Times New Roman" w:hAnsi="Times New Roman"/>
          <w:sz w:val="24"/>
          <w:szCs w:val="24"/>
        </w:rPr>
      </w:pPr>
      <w:r w:rsidRPr="00F37FD8">
        <w:rPr>
          <w:rFonts w:ascii="Times New Roman" w:hAnsi="Times New Roman"/>
          <w:sz w:val="24"/>
          <w:szCs w:val="24"/>
        </w:rPr>
        <w:t xml:space="preserve">_________________________________________ </w:t>
      </w:r>
      <w:r w:rsidR="0077222E" w:rsidRPr="000213FB">
        <w:rPr>
          <w:rFonts w:ascii="Times New Roman" w:hAnsi="Times New Roman"/>
          <w:sz w:val="24"/>
          <w:szCs w:val="24"/>
        </w:rPr>
        <w:t>в лице</w:t>
      </w:r>
      <w:r w:rsidR="0077222E" w:rsidRPr="000213FB">
        <w:rPr>
          <w:rFonts w:ascii="Times New Roman" w:hAnsi="Times New Roman"/>
          <w:b/>
          <w:i/>
          <w:sz w:val="24"/>
          <w:szCs w:val="24"/>
        </w:rPr>
        <w:t>,</w:t>
      </w:r>
      <w:r w:rsidR="0077222E" w:rsidRPr="000213FB">
        <w:rPr>
          <w:rFonts w:ascii="Times New Roman" w:hAnsi="Times New Roman"/>
          <w:sz w:val="24"/>
          <w:szCs w:val="24"/>
        </w:rPr>
        <w:t xml:space="preserve"> действующего на основании </w:t>
      </w:r>
      <w:r w:rsidRPr="00F37FD8">
        <w:rPr>
          <w:rFonts w:ascii="Times New Roman" w:hAnsi="Times New Roman"/>
          <w:sz w:val="24"/>
          <w:szCs w:val="24"/>
        </w:rPr>
        <w:t>__________________</w:t>
      </w:r>
      <w:r w:rsidR="0077222E" w:rsidRPr="000213FB">
        <w:rPr>
          <w:rFonts w:ascii="Times New Roman" w:hAnsi="Times New Roman"/>
          <w:sz w:val="24"/>
          <w:szCs w:val="24"/>
        </w:rPr>
        <w:t>, именуемый в дальнейшем «Поставщик», с другой стороны, заключили настоящий договор о нижеследующем:</w:t>
      </w:r>
    </w:p>
    <w:p w:rsidR="0077222E" w:rsidRDefault="0077222E" w:rsidP="0077222E">
      <w:pPr>
        <w:pStyle w:val="10"/>
        <w:spacing w:line="240" w:lineRule="atLeast"/>
        <w:jc w:val="both"/>
        <w:rPr>
          <w:rFonts w:ascii="Times New Roman" w:hAnsi="Times New Roman"/>
          <w:sz w:val="24"/>
          <w:szCs w:val="24"/>
        </w:rPr>
      </w:pPr>
    </w:p>
    <w:p w:rsidR="00776821" w:rsidRPr="000213FB" w:rsidRDefault="00776821" w:rsidP="0077222E">
      <w:pPr>
        <w:pStyle w:val="10"/>
        <w:spacing w:line="240" w:lineRule="atLeast"/>
        <w:jc w:val="both"/>
        <w:rPr>
          <w:rFonts w:ascii="Times New Roman" w:hAnsi="Times New Roman"/>
          <w:sz w:val="24"/>
          <w:szCs w:val="24"/>
        </w:rPr>
      </w:pPr>
    </w:p>
    <w:p w:rsidR="0077222E" w:rsidRDefault="0077222E" w:rsidP="00776821">
      <w:pPr>
        <w:pStyle w:val="10"/>
        <w:numPr>
          <w:ilvl w:val="0"/>
          <w:numId w:val="12"/>
        </w:numPr>
        <w:spacing w:line="240" w:lineRule="atLeast"/>
        <w:jc w:val="center"/>
        <w:rPr>
          <w:rFonts w:ascii="Times New Roman" w:hAnsi="Times New Roman"/>
          <w:b/>
          <w:sz w:val="24"/>
          <w:szCs w:val="24"/>
        </w:rPr>
      </w:pPr>
      <w:r w:rsidRPr="000213FB">
        <w:rPr>
          <w:rFonts w:ascii="Times New Roman" w:hAnsi="Times New Roman"/>
          <w:b/>
          <w:sz w:val="24"/>
          <w:szCs w:val="24"/>
        </w:rPr>
        <w:t>Предмет договора</w:t>
      </w:r>
    </w:p>
    <w:p w:rsidR="0077222E" w:rsidRPr="000213FB" w:rsidRDefault="0077222E" w:rsidP="0077222E">
      <w:pPr>
        <w:pStyle w:val="10"/>
        <w:spacing w:line="240" w:lineRule="atLeast"/>
        <w:ind w:firstLine="720"/>
        <w:jc w:val="both"/>
        <w:rPr>
          <w:rFonts w:ascii="Times New Roman" w:hAnsi="Times New Roman"/>
          <w:sz w:val="24"/>
          <w:szCs w:val="24"/>
        </w:rPr>
      </w:pPr>
      <w:r w:rsidRPr="000213FB">
        <w:rPr>
          <w:rFonts w:ascii="Times New Roman" w:hAnsi="Times New Roman"/>
          <w:sz w:val="24"/>
          <w:szCs w:val="24"/>
        </w:rPr>
        <w:t xml:space="preserve">1.1 Поставщик обязуется передать в собственность </w:t>
      </w:r>
      <w:r w:rsidR="00CB384A">
        <w:rPr>
          <w:rFonts w:ascii="Times New Roman" w:hAnsi="Times New Roman"/>
          <w:sz w:val="24"/>
          <w:szCs w:val="24"/>
        </w:rPr>
        <w:t xml:space="preserve">Покупателю товар </w:t>
      </w:r>
      <w:r w:rsidRPr="000213FB">
        <w:rPr>
          <w:rFonts w:ascii="Times New Roman" w:hAnsi="Times New Roman"/>
          <w:sz w:val="24"/>
          <w:szCs w:val="24"/>
        </w:rPr>
        <w:t>в количестве и ассортименте</w:t>
      </w:r>
      <w:r w:rsidRPr="000213FB">
        <w:rPr>
          <w:rFonts w:ascii="Times New Roman" w:hAnsi="Times New Roman"/>
          <w:i/>
          <w:sz w:val="24"/>
          <w:szCs w:val="24"/>
        </w:rPr>
        <w:t xml:space="preserve"> </w:t>
      </w:r>
      <w:r w:rsidRPr="000213FB">
        <w:rPr>
          <w:rFonts w:ascii="Times New Roman" w:hAnsi="Times New Roman"/>
          <w:sz w:val="24"/>
          <w:szCs w:val="24"/>
        </w:rPr>
        <w:t xml:space="preserve">согласно спецификаций к настоящему договору, а Покупатель принять и оплатить товар. </w:t>
      </w:r>
      <w:r w:rsidRPr="000213FB">
        <w:rPr>
          <w:rFonts w:ascii="Times New Roman" w:hAnsi="Times New Roman"/>
          <w:sz w:val="24"/>
        </w:rPr>
        <w:t>По письменному согласованию сторон допускается изменение ассортимента и количества поставляемого товара.</w:t>
      </w:r>
    </w:p>
    <w:p w:rsidR="00690D47" w:rsidRPr="00690D47" w:rsidRDefault="0077222E" w:rsidP="00690D47">
      <w:pPr>
        <w:pStyle w:val="10"/>
        <w:spacing w:line="240" w:lineRule="atLeast"/>
        <w:ind w:firstLine="720"/>
        <w:jc w:val="both"/>
        <w:rPr>
          <w:rFonts w:ascii="Times New Roman" w:hAnsi="Times New Roman"/>
          <w:sz w:val="24"/>
          <w:szCs w:val="24"/>
        </w:rPr>
      </w:pPr>
      <w:r w:rsidRPr="000213FB">
        <w:rPr>
          <w:rFonts w:ascii="Times New Roman" w:hAnsi="Times New Roman"/>
          <w:sz w:val="24"/>
        </w:rPr>
        <w:t xml:space="preserve">1.2 Гарантийный срок (срок годности) на товар составляет </w:t>
      </w:r>
      <w:r w:rsidR="003364E8">
        <w:rPr>
          <w:rFonts w:ascii="Times New Roman" w:hAnsi="Times New Roman"/>
          <w:sz w:val="24"/>
          <w:szCs w:val="24"/>
          <w:u w:val="single"/>
        </w:rPr>
        <w:t>не менее 2/3 гарантийного срока годности, определяемого по сопроводительным документам к товару</w:t>
      </w:r>
      <w:r w:rsidRPr="000213FB">
        <w:rPr>
          <w:rFonts w:ascii="Times New Roman" w:hAnsi="Times New Roman"/>
          <w:sz w:val="24"/>
        </w:rPr>
        <w:t xml:space="preserve"> на момент передачи товара </w:t>
      </w:r>
      <w:r w:rsidRPr="00690D47">
        <w:rPr>
          <w:rFonts w:ascii="Times New Roman" w:hAnsi="Times New Roman"/>
          <w:sz w:val="24"/>
          <w:szCs w:val="24"/>
        </w:rPr>
        <w:t>Покупателю.</w:t>
      </w:r>
    </w:p>
    <w:p w:rsidR="0077222E" w:rsidRPr="00690D47" w:rsidRDefault="00690D47" w:rsidP="00690D47">
      <w:pPr>
        <w:pStyle w:val="10"/>
        <w:spacing w:line="240" w:lineRule="atLeast"/>
        <w:ind w:firstLine="720"/>
        <w:jc w:val="both"/>
        <w:rPr>
          <w:rFonts w:ascii="Times New Roman" w:hAnsi="Times New Roman"/>
          <w:sz w:val="24"/>
          <w:szCs w:val="24"/>
        </w:rPr>
      </w:pPr>
      <w:r w:rsidRPr="00690D47">
        <w:rPr>
          <w:rFonts w:ascii="Times New Roman" w:hAnsi="Times New Roman"/>
          <w:sz w:val="24"/>
          <w:szCs w:val="24"/>
        </w:rPr>
        <w:t>1.3</w:t>
      </w:r>
      <w:r>
        <w:rPr>
          <w:rFonts w:ascii="Times New Roman" w:hAnsi="Times New Roman"/>
          <w:sz w:val="24"/>
          <w:szCs w:val="24"/>
        </w:rPr>
        <w:t xml:space="preserve"> </w:t>
      </w:r>
      <w:r w:rsidRPr="00690D47">
        <w:rPr>
          <w:rFonts w:ascii="Times New Roman" w:hAnsi="Times New Roman"/>
          <w:sz w:val="24"/>
          <w:szCs w:val="24"/>
        </w:rPr>
        <w:t>Условия настоящего договора об ассортименте, количестве, цене, сроках поставки товаров, отдельной партии, а также условия доставки товара признаются существенными и согласовываются в спецификациях к настоящему договору, являющихся неотъемлемой частью договора</w:t>
      </w:r>
      <w:r>
        <w:rPr>
          <w:rFonts w:ascii="Times New Roman" w:hAnsi="Times New Roman"/>
          <w:sz w:val="24"/>
          <w:szCs w:val="24"/>
        </w:rPr>
        <w:t>.</w:t>
      </w:r>
    </w:p>
    <w:p w:rsidR="0077222E" w:rsidRDefault="0077222E" w:rsidP="0077222E">
      <w:pPr>
        <w:pStyle w:val="10"/>
        <w:spacing w:line="240" w:lineRule="atLeast"/>
        <w:ind w:firstLine="709"/>
        <w:jc w:val="both"/>
        <w:rPr>
          <w:rFonts w:ascii="Times New Roman" w:hAnsi="Times New Roman"/>
          <w:sz w:val="24"/>
        </w:rPr>
      </w:pPr>
    </w:p>
    <w:p w:rsidR="0077222E" w:rsidRDefault="0077222E" w:rsidP="0077222E">
      <w:pPr>
        <w:pStyle w:val="10"/>
        <w:spacing w:line="240" w:lineRule="atLeast"/>
        <w:ind w:firstLine="720"/>
        <w:jc w:val="center"/>
        <w:rPr>
          <w:rFonts w:ascii="Times New Roman" w:hAnsi="Times New Roman"/>
          <w:b/>
          <w:sz w:val="24"/>
          <w:szCs w:val="24"/>
        </w:rPr>
      </w:pPr>
      <w:r w:rsidRPr="000213FB">
        <w:rPr>
          <w:rFonts w:ascii="Times New Roman" w:hAnsi="Times New Roman"/>
          <w:b/>
          <w:sz w:val="24"/>
          <w:szCs w:val="24"/>
        </w:rPr>
        <w:t>2. Цена и порядок расчетов</w:t>
      </w:r>
    </w:p>
    <w:p w:rsidR="00113237" w:rsidRPr="00765F86" w:rsidRDefault="0077222E" w:rsidP="00E20A3A">
      <w:pPr>
        <w:pStyle w:val="10"/>
        <w:spacing w:line="240" w:lineRule="atLeast"/>
        <w:ind w:firstLine="720"/>
        <w:jc w:val="both"/>
        <w:rPr>
          <w:rFonts w:ascii="Times New Roman" w:hAnsi="Times New Roman"/>
          <w:sz w:val="24"/>
          <w:szCs w:val="24"/>
        </w:rPr>
      </w:pPr>
      <w:r w:rsidRPr="000213FB">
        <w:rPr>
          <w:rFonts w:ascii="Times New Roman" w:hAnsi="Times New Roman"/>
          <w:sz w:val="24"/>
          <w:szCs w:val="24"/>
        </w:rPr>
        <w:t xml:space="preserve">2.1 Поставщик отпускает, а Покупатель принимает и оплачивает товар по цене согласно спецификациям. Кроме </w:t>
      </w:r>
      <w:r w:rsidRPr="00765F86">
        <w:rPr>
          <w:rFonts w:ascii="Times New Roman" w:hAnsi="Times New Roman"/>
          <w:sz w:val="24"/>
          <w:szCs w:val="24"/>
        </w:rPr>
        <w:t xml:space="preserve">стоимости товара в спецификациях согласовываются расходы, связанные с исполнением настоящего договора. Расходы Поставщика должны быть обоснованными и документально подтвержденными. </w:t>
      </w:r>
      <w:r w:rsidR="003C5981" w:rsidRPr="00765F86">
        <w:rPr>
          <w:rFonts w:ascii="Times New Roman" w:hAnsi="Times New Roman"/>
          <w:sz w:val="24"/>
          <w:szCs w:val="24"/>
        </w:rPr>
        <w:t>Стоимость товаров</w:t>
      </w:r>
      <w:r w:rsidR="00113237" w:rsidRPr="00765F86">
        <w:rPr>
          <w:rFonts w:ascii="Times New Roman" w:hAnsi="Times New Roman"/>
          <w:sz w:val="24"/>
          <w:szCs w:val="24"/>
        </w:rPr>
        <w:t xml:space="preserve"> по настоящему договору составляет ___ </w:t>
      </w:r>
      <w:proofErr w:type="gramStart"/>
      <w:r w:rsidR="00113237" w:rsidRPr="00765F86">
        <w:rPr>
          <w:rFonts w:ascii="Times New Roman" w:hAnsi="Times New Roman"/>
          <w:sz w:val="24"/>
          <w:szCs w:val="24"/>
        </w:rPr>
        <w:t>(</w:t>
      </w:r>
      <w:r w:rsidR="003C5981" w:rsidRPr="00765F86">
        <w:rPr>
          <w:rFonts w:ascii="Times New Roman" w:hAnsi="Times New Roman"/>
          <w:sz w:val="24"/>
          <w:szCs w:val="24"/>
        </w:rPr>
        <w:t xml:space="preserve"> </w:t>
      </w:r>
      <w:r w:rsidR="00113237" w:rsidRPr="00765F86">
        <w:rPr>
          <w:rFonts w:ascii="Times New Roman" w:hAnsi="Times New Roman"/>
          <w:sz w:val="24"/>
          <w:szCs w:val="24"/>
        </w:rPr>
        <w:t>_</w:t>
      </w:r>
      <w:proofErr w:type="gramEnd"/>
      <w:r w:rsidR="00113237" w:rsidRPr="00765F86">
        <w:rPr>
          <w:rFonts w:ascii="Times New Roman" w:hAnsi="Times New Roman"/>
          <w:sz w:val="24"/>
          <w:szCs w:val="24"/>
        </w:rPr>
        <w:t xml:space="preserve">__ ) рублей ___ копеек, кроме того НДС по ставке в соответствии с законодательством Российской Федерации о налогах и сборах. Итого сумма по договору_________________ рублей_____ копеек. </w:t>
      </w:r>
    </w:p>
    <w:p w:rsidR="00E20A3A" w:rsidRPr="00670D30" w:rsidRDefault="00E20A3A" w:rsidP="00E20A3A">
      <w:pPr>
        <w:pStyle w:val="Default"/>
        <w:ind w:firstLine="720"/>
        <w:jc w:val="both"/>
        <w:rPr>
          <w:i/>
          <w:sz w:val="20"/>
          <w:szCs w:val="20"/>
        </w:rPr>
      </w:pPr>
      <w:r>
        <w:rPr>
          <w:i/>
        </w:rPr>
        <w:t xml:space="preserve">2.1 </w:t>
      </w:r>
      <w:r w:rsidRPr="00670D30">
        <w:rPr>
          <w:i/>
          <w:sz w:val="20"/>
          <w:szCs w:val="20"/>
        </w:rPr>
        <w:t>(применяется д</w:t>
      </w:r>
      <w:r w:rsidRPr="00670D30">
        <w:rPr>
          <w:bCs/>
          <w:i/>
          <w:sz w:val="20"/>
          <w:szCs w:val="20"/>
        </w:rPr>
        <w:t>ля ситуации, когда, операции с товарами по договору освобождаются от НДС или контрагент применяет упрощенную систему налогообложения):</w:t>
      </w:r>
    </w:p>
    <w:p w:rsidR="00E20A3A" w:rsidRPr="00670D30" w:rsidRDefault="00E20A3A" w:rsidP="00E20A3A">
      <w:pPr>
        <w:pStyle w:val="Default"/>
        <w:jc w:val="both"/>
        <w:rPr>
          <w:i/>
        </w:rPr>
      </w:pPr>
      <w:r w:rsidRPr="00E20A3A">
        <w:rPr>
          <w:i/>
        </w:rPr>
        <w:t>Поставщик отпускает, а Покупатель принимает и оплачивает товар по цене согласно спецификациям. Кроме стоимости товара в спецификациях согласовываются расходы, связанные с исполнением настоящего договора. Расходы Поставщика должны быть обоснованными и документально подтвержденными.</w:t>
      </w:r>
      <w:r>
        <w:rPr>
          <w:i/>
        </w:rPr>
        <w:t xml:space="preserve"> </w:t>
      </w:r>
      <w:r w:rsidRPr="00670D30">
        <w:rPr>
          <w:i/>
        </w:rPr>
        <w:t xml:space="preserve">Стоимость </w:t>
      </w:r>
      <w:r w:rsidRPr="00670D30">
        <w:rPr>
          <w:i/>
          <w:iCs/>
        </w:rPr>
        <w:t xml:space="preserve">товаров/работ/услуг/имущественных прав </w:t>
      </w:r>
      <w:r w:rsidRPr="00670D30">
        <w:rPr>
          <w:i/>
        </w:rPr>
        <w:t xml:space="preserve">по настоящему договору составляет ___ </w:t>
      </w:r>
      <w:proofErr w:type="gramStart"/>
      <w:r w:rsidRPr="00670D30">
        <w:rPr>
          <w:i/>
        </w:rPr>
        <w:t>( _</w:t>
      </w:r>
      <w:proofErr w:type="gramEnd"/>
      <w:r w:rsidRPr="00670D30">
        <w:rPr>
          <w:i/>
        </w:rPr>
        <w:t>__ ) рублей ___ копеек. НДС не облагается в соответствии с _____</w:t>
      </w:r>
      <w:proofErr w:type="gramStart"/>
      <w:r w:rsidRPr="00670D30">
        <w:rPr>
          <w:i/>
        </w:rPr>
        <w:t>_</w:t>
      </w:r>
      <w:r w:rsidRPr="00670D30">
        <w:rPr>
          <w:i/>
          <w:iCs/>
        </w:rPr>
        <w:t>(</w:t>
      </w:r>
      <w:proofErr w:type="gramEnd"/>
      <w:r w:rsidRPr="00670D30">
        <w:rPr>
          <w:i/>
          <w:iCs/>
        </w:rPr>
        <w:t xml:space="preserve">указывается ссылка на норму) </w:t>
      </w:r>
      <w:r w:rsidRPr="00670D30">
        <w:rPr>
          <w:i/>
        </w:rPr>
        <w:t xml:space="preserve">НК РФ. </w:t>
      </w:r>
    </w:p>
    <w:p w:rsidR="00E20A3A" w:rsidRPr="00CF5A11" w:rsidRDefault="00E20A3A" w:rsidP="00E20A3A">
      <w:pPr>
        <w:jc w:val="both"/>
        <w:rPr>
          <w:i/>
          <w:sz w:val="24"/>
          <w:szCs w:val="24"/>
        </w:rPr>
      </w:pPr>
      <w:r w:rsidRPr="00CF5A11">
        <w:rPr>
          <w:i/>
          <w:iCs/>
          <w:sz w:val="24"/>
          <w:szCs w:val="24"/>
        </w:rPr>
        <w:lastRenderedPageBreak/>
        <w:t>Стоимость услуг по настоящему Договору является окончательной и не подлежит изменению в случае утраты Исполнителем права на применение упрощенной системы налогообложения или неправомерного её применения</w:t>
      </w:r>
    </w:p>
    <w:p w:rsidR="008A67E2" w:rsidRPr="00765F86" w:rsidRDefault="008A67E2" w:rsidP="0077222E">
      <w:pPr>
        <w:pStyle w:val="a3"/>
        <w:spacing w:after="0" w:line="240" w:lineRule="atLeast"/>
        <w:ind w:firstLine="709"/>
        <w:jc w:val="both"/>
        <w:rPr>
          <w:sz w:val="24"/>
          <w:szCs w:val="24"/>
        </w:rPr>
      </w:pPr>
      <w:r w:rsidRPr="00765F86">
        <w:rPr>
          <w:sz w:val="24"/>
          <w:szCs w:val="24"/>
        </w:rPr>
        <w:t>2.2 Стоимость за одну единицу измерения товара, порядок и сроки поставки подлежат согласованию сторонами в спецификациях. В случаях доставки товара Покупателем на склад собственными силами, цена товара в спецификации указывается без учета транспортных расходов. Любое изменение цены допускается только по соглашению Сторон.</w:t>
      </w:r>
    </w:p>
    <w:p w:rsidR="0077222E" w:rsidRPr="00765F86" w:rsidRDefault="0077222E" w:rsidP="0077222E">
      <w:pPr>
        <w:pStyle w:val="a3"/>
        <w:spacing w:after="0" w:line="240" w:lineRule="atLeast"/>
        <w:ind w:firstLine="709"/>
        <w:jc w:val="both"/>
        <w:rPr>
          <w:sz w:val="24"/>
          <w:szCs w:val="24"/>
        </w:rPr>
      </w:pPr>
      <w:r w:rsidRPr="00765F86">
        <w:rPr>
          <w:sz w:val="24"/>
          <w:szCs w:val="24"/>
        </w:rPr>
        <w:t>2.3 Сумма, подлежащая уплате, указывается Пост</w:t>
      </w:r>
      <w:r w:rsidR="003C5981" w:rsidRPr="00765F86">
        <w:rPr>
          <w:sz w:val="24"/>
          <w:szCs w:val="24"/>
        </w:rPr>
        <w:t>авщиком в расчетных документах.</w:t>
      </w:r>
    </w:p>
    <w:p w:rsidR="0077222E" w:rsidRDefault="0077222E" w:rsidP="0077222E">
      <w:pPr>
        <w:pStyle w:val="a3"/>
        <w:spacing w:after="0" w:line="240" w:lineRule="atLeast"/>
        <w:ind w:firstLine="709"/>
        <w:jc w:val="both"/>
        <w:rPr>
          <w:sz w:val="24"/>
          <w:szCs w:val="24"/>
        </w:rPr>
      </w:pPr>
      <w:r w:rsidRPr="00765F86">
        <w:rPr>
          <w:sz w:val="24"/>
          <w:szCs w:val="24"/>
        </w:rPr>
        <w:t xml:space="preserve">2.4 Расчеты за товар осуществляются в течение </w:t>
      </w:r>
      <w:r w:rsidR="0071733E" w:rsidRPr="00765F86">
        <w:rPr>
          <w:sz w:val="24"/>
          <w:szCs w:val="24"/>
        </w:rPr>
        <w:t>3</w:t>
      </w:r>
      <w:r w:rsidRPr="00765F86">
        <w:rPr>
          <w:sz w:val="24"/>
          <w:szCs w:val="24"/>
        </w:rPr>
        <w:t xml:space="preserve">0 дней после приёмки товара, </w:t>
      </w:r>
      <w:r w:rsidR="00776821" w:rsidRPr="00765F86">
        <w:rPr>
          <w:sz w:val="24"/>
          <w:szCs w:val="24"/>
        </w:rPr>
        <w:t>подписания Покупателе</w:t>
      </w:r>
      <w:r w:rsidR="009F5EDE" w:rsidRPr="00765F86">
        <w:rPr>
          <w:sz w:val="24"/>
          <w:szCs w:val="24"/>
        </w:rPr>
        <w:t>м</w:t>
      </w:r>
      <w:r w:rsidR="00776821" w:rsidRPr="00765F86">
        <w:rPr>
          <w:sz w:val="24"/>
          <w:szCs w:val="24"/>
        </w:rPr>
        <w:t xml:space="preserve"> товарно-транспортных накладных, получения расчетных и сопроводительных документов на товар в соответствии с п. 4.9 настоящего договора. Поставщик в течение 5 (пяти) дней с момента подписания товарной накладной по форме ТОРГ-12 направляет Покупателю счет-фактуру</w:t>
      </w:r>
      <w:r w:rsidRPr="00765F86">
        <w:rPr>
          <w:sz w:val="24"/>
          <w:szCs w:val="24"/>
        </w:rPr>
        <w:t>.</w:t>
      </w:r>
    </w:p>
    <w:p w:rsidR="00666669" w:rsidRPr="00670D30" w:rsidRDefault="00666669" w:rsidP="00666669">
      <w:pPr>
        <w:pStyle w:val="Default"/>
        <w:ind w:firstLine="709"/>
        <w:jc w:val="both"/>
        <w:rPr>
          <w:i/>
          <w:sz w:val="20"/>
          <w:szCs w:val="20"/>
        </w:rPr>
      </w:pPr>
      <w:r>
        <w:rPr>
          <w:i/>
        </w:rPr>
        <w:t xml:space="preserve">2.4 </w:t>
      </w:r>
      <w:r w:rsidRPr="00670D30">
        <w:rPr>
          <w:i/>
          <w:sz w:val="20"/>
          <w:szCs w:val="20"/>
        </w:rPr>
        <w:t>(применяется д</w:t>
      </w:r>
      <w:r w:rsidRPr="00670D30">
        <w:rPr>
          <w:bCs/>
          <w:i/>
          <w:sz w:val="20"/>
          <w:szCs w:val="20"/>
        </w:rPr>
        <w:t>ля ситуации, когда, операции с товарами по договору освобождаются от НДС или контрагент применяет упрощенную систему налогообложения):</w:t>
      </w:r>
    </w:p>
    <w:p w:rsidR="00666669" w:rsidRDefault="00666669" w:rsidP="00666669">
      <w:pPr>
        <w:jc w:val="both"/>
        <w:rPr>
          <w:snapToGrid w:val="0"/>
        </w:rPr>
      </w:pPr>
      <w:r w:rsidRPr="003904CB">
        <w:rPr>
          <w:snapToGrid w:val="0"/>
        </w:rPr>
        <w:tab/>
      </w:r>
      <w:r w:rsidRPr="003904CB">
        <w:rPr>
          <w:snapToGrid w:val="0"/>
        </w:rPr>
        <w:tab/>
      </w:r>
    </w:p>
    <w:p w:rsidR="00666669" w:rsidRPr="00666669" w:rsidRDefault="00666669" w:rsidP="00666669">
      <w:pPr>
        <w:jc w:val="both"/>
        <w:rPr>
          <w:i/>
        </w:rPr>
      </w:pPr>
      <w:r w:rsidRPr="00666669">
        <w:rPr>
          <w:i/>
          <w:sz w:val="24"/>
          <w:szCs w:val="24"/>
        </w:rPr>
        <w:t>Расчеты за товар осуществляются в течение 30 дней после приёмки товара, подписания Покупателем товарно-транспортных накладных, получения расчетных и сопроводительных документов на товар в соответствии с п. 4.9 настоящего договора.</w:t>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r w:rsidRPr="00666669">
        <w:rPr>
          <w:i/>
          <w:snapToGrid w:val="0"/>
        </w:rPr>
        <w:tab/>
      </w:r>
    </w:p>
    <w:p w:rsidR="0077222E" w:rsidRPr="00765F86" w:rsidRDefault="0077222E" w:rsidP="0077222E">
      <w:pPr>
        <w:pStyle w:val="a3"/>
        <w:spacing w:after="0" w:line="240" w:lineRule="atLeast"/>
        <w:ind w:firstLine="709"/>
        <w:jc w:val="both"/>
        <w:rPr>
          <w:sz w:val="24"/>
          <w:szCs w:val="24"/>
        </w:rPr>
      </w:pPr>
      <w:r w:rsidRPr="00765F86">
        <w:rPr>
          <w:sz w:val="24"/>
          <w:szCs w:val="24"/>
        </w:rPr>
        <w:t>2.5 Расчет за поставляемый товар производится Покупателем денежными средствами либо по согласованию сторон иными способами применительно к каждой партии товара.</w:t>
      </w:r>
    </w:p>
    <w:p w:rsidR="0077222E" w:rsidRPr="00765F86" w:rsidRDefault="0077222E" w:rsidP="0077222E">
      <w:pPr>
        <w:pStyle w:val="a3"/>
        <w:spacing w:after="0" w:line="240" w:lineRule="atLeast"/>
        <w:ind w:firstLine="709"/>
        <w:jc w:val="both"/>
        <w:rPr>
          <w:sz w:val="24"/>
          <w:szCs w:val="24"/>
        </w:rPr>
      </w:pPr>
      <w:r w:rsidRPr="00765F86">
        <w:rPr>
          <w:sz w:val="24"/>
          <w:szCs w:val="24"/>
        </w:rPr>
        <w:t>2.6 Обязанность Покупателя по оплате товаров считается исполненной в момент:</w:t>
      </w:r>
    </w:p>
    <w:p w:rsidR="0077222E" w:rsidRPr="00765F86" w:rsidRDefault="0077222E" w:rsidP="0077222E">
      <w:pPr>
        <w:pStyle w:val="a3"/>
        <w:spacing w:after="0" w:line="240" w:lineRule="atLeast"/>
        <w:ind w:firstLine="708"/>
        <w:jc w:val="both"/>
        <w:rPr>
          <w:sz w:val="24"/>
          <w:szCs w:val="24"/>
        </w:rPr>
      </w:pPr>
      <w:r w:rsidRPr="00765F86">
        <w:rPr>
          <w:sz w:val="24"/>
          <w:szCs w:val="24"/>
        </w:rPr>
        <w:t>2.6.1 дачи поручения банку о перечислении денежных средств на расчетный счет Поставщика, при расчетах денежными средствами;</w:t>
      </w:r>
    </w:p>
    <w:p w:rsidR="0077222E" w:rsidRPr="00765F86" w:rsidRDefault="0077222E" w:rsidP="0077222E">
      <w:pPr>
        <w:pStyle w:val="a3"/>
        <w:spacing w:after="0" w:line="240" w:lineRule="atLeast"/>
        <w:ind w:firstLine="708"/>
        <w:jc w:val="both"/>
        <w:rPr>
          <w:sz w:val="24"/>
          <w:szCs w:val="24"/>
        </w:rPr>
      </w:pPr>
      <w:r w:rsidRPr="00765F86">
        <w:rPr>
          <w:sz w:val="24"/>
          <w:szCs w:val="24"/>
        </w:rPr>
        <w:t>2.6.2 приема – передачи ценных бумаг. Момент передачи в этом случае определяется датой акта приема – передачи ценных бумаг;</w:t>
      </w:r>
    </w:p>
    <w:p w:rsidR="0077222E" w:rsidRPr="000213FB" w:rsidRDefault="0077222E" w:rsidP="0077222E">
      <w:pPr>
        <w:pStyle w:val="a3"/>
        <w:spacing w:after="0" w:line="240" w:lineRule="atLeast"/>
        <w:ind w:firstLine="708"/>
        <w:jc w:val="both"/>
        <w:rPr>
          <w:sz w:val="24"/>
          <w:szCs w:val="24"/>
        </w:rPr>
      </w:pPr>
      <w:r w:rsidRPr="00765F86">
        <w:rPr>
          <w:sz w:val="24"/>
          <w:szCs w:val="24"/>
        </w:rPr>
        <w:t xml:space="preserve">2.6.3 передачи имущества либо совершения иного действия, свидетельствующего </w:t>
      </w:r>
      <w:r w:rsidRPr="000213FB">
        <w:rPr>
          <w:sz w:val="24"/>
          <w:szCs w:val="24"/>
        </w:rPr>
        <w:t>о погашении задолженности;</w:t>
      </w:r>
    </w:p>
    <w:p w:rsidR="0077222E" w:rsidRPr="000213FB" w:rsidRDefault="0077222E" w:rsidP="0077222E">
      <w:pPr>
        <w:pStyle w:val="a3"/>
        <w:spacing w:after="0" w:line="240" w:lineRule="atLeast"/>
        <w:ind w:firstLine="708"/>
        <w:jc w:val="both"/>
        <w:rPr>
          <w:sz w:val="24"/>
          <w:szCs w:val="24"/>
        </w:rPr>
      </w:pPr>
      <w:r w:rsidRPr="000213FB">
        <w:rPr>
          <w:sz w:val="24"/>
          <w:szCs w:val="24"/>
        </w:rPr>
        <w:t>2.6.4 проведением зачёта встречных однородных требований.</w:t>
      </w:r>
    </w:p>
    <w:p w:rsidR="0077222E" w:rsidRPr="000213FB" w:rsidRDefault="0077222E" w:rsidP="0077222E">
      <w:pPr>
        <w:pStyle w:val="a3"/>
        <w:spacing w:after="0" w:line="240" w:lineRule="atLeast"/>
        <w:jc w:val="both"/>
        <w:rPr>
          <w:sz w:val="24"/>
          <w:szCs w:val="24"/>
        </w:rPr>
      </w:pPr>
      <w:r w:rsidRPr="000213FB">
        <w:rPr>
          <w:sz w:val="24"/>
          <w:szCs w:val="24"/>
        </w:rPr>
        <w:tab/>
        <w:t>2.7 Во всех документах на оплату Поставщик обязан указывать дату договора и регистрационный номер договора Покупателя.</w:t>
      </w:r>
    </w:p>
    <w:p w:rsidR="00024085" w:rsidRDefault="0077222E" w:rsidP="0077222E">
      <w:pPr>
        <w:autoSpaceDE w:val="0"/>
        <w:autoSpaceDN w:val="0"/>
        <w:adjustRightInd w:val="0"/>
        <w:ind w:firstLine="540"/>
        <w:jc w:val="both"/>
        <w:rPr>
          <w:bCs/>
          <w:sz w:val="24"/>
          <w:szCs w:val="24"/>
        </w:rPr>
      </w:pPr>
      <w:r w:rsidRPr="000213FB">
        <w:rPr>
          <w:sz w:val="24"/>
          <w:szCs w:val="24"/>
        </w:rPr>
        <w:tab/>
        <w:t xml:space="preserve">2.8 </w:t>
      </w:r>
      <w:r w:rsidR="00024085" w:rsidRPr="00D620C2">
        <w:rPr>
          <w:bCs/>
          <w:sz w:val="24"/>
          <w:szCs w:val="24"/>
        </w:rPr>
        <w:t>Стороны установили, что проценты по денежному обязательству, предусмотренные статьей 317.1 Гражданского кодекса Российской Федерации, не начисляются</w:t>
      </w:r>
      <w:r w:rsidR="00024085">
        <w:rPr>
          <w:bCs/>
          <w:sz w:val="24"/>
          <w:szCs w:val="24"/>
        </w:rPr>
        <w:t>.</w:t>
      </w:r>
    </w:p>
    <w:p w:rsidR="0077222E" w:rsidRPr="000213FB" w:rsidRDefault="00024085" w:rsidP="0077222E">
      <w:pPr>
        <w:autoSpaceDE w:val="0"/>
        <w:autoSpaceDN w:val="0"/>
        <w:adjustRightInd w:val="0"/>
        <w:ind w:firstLine="540"/>
        <w:jc w:val="both"/>
        <w:rPr>
          <w:sz w:val="24"/>
          <w:szCs w:val="24"/>
        </w:rPr>
      </w:pPr>
      <w:r>
        <w:rPr>
          <w:bCs/>
          <w:sz w:val="24"/>
          <w:szCs w:val="24"/>
        </w:rPr>
        <w:t xml:space="preserve">   2.9 </w:t>
      </w:r>
      <w:r w:rsidR="0077222E" w:rsidRPr="000213FB">
        <w:rPr>
          <w:sz w:val="24"/>
          <w:szCs w:val="24"/>
        </w:rPr>
        <w:t>Стороны осуществляют учет поставленного Товара, даты поставки каждой партии Товара и даты оплаты партии Товара.</w:t>
      </w:r>
    </w:p>
    <w:p w:rsidR="0077222E" w:rsidRDefault="0077222E" w:rsidP="0077222E">
      <w:pPr>
        <w:autoSpaceDE w:val="0"/>
        <w:autoSpaceDN w:val="0"/>
        <w:adjustRightInd w:val="0"/>
        <w:ind w:firstLine="540"/>
        <w:jc w:val="both"/>
        <w:rPr>
          <w:sz w:val="24"/>
          <w:szCs w:val="24"/>
        </w:rPr>
      </w:pPr>
      <w:r w:rsidRPr="000213FB">
        <w:rPr>
          <w:sz w:val="24"/>
          <w:szCs w:val="24"/>
        </w:rPr>
        <w:t xml:space="preserve">   На основании имеющихся данных Стороны ежемесячно проводят сверку взаиморасчетов за отчетный период, по результатам которой составляется акт сверки взаиморасчетов. Отчетным периодом является календарный месяц.</w:t>
      </w:r>
    </w:p>
    <w:p w:rsidR="0077222E" w:rsidRDefault="0077222E" w:rsidP="0077222E">
      <w:pPr>
        <w:autoSpaceDE w:val="0"/>
        <w:autoSpaceDN w:val="0"/>
        <w:adjustRightInd w:val="0"/>
        <w:ind w:firstLine="540"/>
        <w:jc w:val="both"/>
        <w:rPr>
          <w:sz w:val="24"/>
          <w:szCs w:val="24"/>
        </w:rPr>
      </w:pPr>
    </w:p>
    <w:p w:rsidR="0077222E" w:rsidRDefault="0077222E" w:rsidP="0077222E">
      <w:pPr>
        <w:pStyle w:val="10"/>
        <w:spacing w:line="240" w:lineRule="atLeast"/>
        <w:ind w:firstLine="540"/>
        <w:jc w:val="center"/>
        <w:rPr>
          <w:rFonts w:ascii="Times New Roman" w:hAnsi="Times New Roman"/>
          <w:b/>
          <w:sz w:val="24"/>
          <w:szCs w:val="24"/>
        </w:rPr>
      </w:pPr>
      <w:r w:rsidRPr="000213FB">
        <w:rPr>
          <w:rFonts w:ascii="Times New Roman" w:hAnsi="Times New Roman"/>
          <w:b/>
          <w:sz w:val="24"/>
          <w:szCs w:val="24"/>
        </w:rPr>
        <w:t>3. Качество и упаковка товара</w:t>
      </w:r>
    </w:p>
    <w:p w:rsidR="0077222E" w:rsidRPr="000213FB" w:rsidRDefault="000D0B8F" w:rsidP="0077222E">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 xml:space="preserve">3.1 </w:t>
      </w:r>
      <w:r w:rsidR="0077222E" w:rsidRPr="000213FB">
        <w:rPr>
          <w:rFonts w:ascii="Times New Roman" w:hAnsi="Times New Roman" w:cs="Times New Roman"/>
          <w:sz w:val="24"/>
          <w:szCs w:val="24"/>
        </w:rPr>
        <w:t xml:space="preserve">Качество поставляемого Товара должно соответствовать </w:t>
      </w:r>
      <w:r w:rsidR="003364E8">
        <w:rPr>
          <w:rFonts w:ascii="Times New Roman" w:hAnsi="Times New Roman" w:cs="Times New Roman"/>
          <w:sz w:val="24"/>
          <w:szCs w:val="24"/>
          <w:u w:val="single"/>
        </w:rPr>
        <w:t>ГОСТ или ТУ</w:t>
      </w:r>
      <w:r w:rsidR="0077222E" w:rsidRPr="000213FB">
        <w:rPr>
          <w:rFonts w:ascii="Times New Roman" w:hAnsi="Times New Roman" w:cs="Times New Roman"/>
          <w:sz w:val="24"/>
          <w:szCs w:val="24"/>
        </w:rPr>
        <w:t xml:space="preserve">. </w:t>
      </w:r>
    </w:p>
    <w:p w:rsidR="0077222E" w:rsidRPr="000213FB" w:rsidRDefault="0077222E" w:rsidP="0077222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z w:val="24"/>
          <w:szCs w:val="24"/>
        </w:rPr>
        <w:t xml:space="preserve">3.2 </w:t>
      </w:r>
      <w:r w:rsidR="00171F5B" w:rsidRPr="00171F5B">
        <w:rPr>
          <w:rFonts w:ascii="Times New Roman" w:hAnsi="Times New Roman" w:cs="Times New Roman"/>
          <w:sz w:val="24"/>
          <w:szCs w:val="24"/>
        </w:rPr>
        <w:t xml:space="preserve"> </w:t>
      </w:r>
      <w:r w:rsidRPr="000213FB">
        <w:rPr>
          <w:rFonts w:ascii="Times New Roman" w:hAnsi="Times New Roman" w:cs="Times New Roman"/>
          <w:sz w:val="24"/>
          <w:szCs w:val="24"/>
        </w:rPr>
        <w:t>Одновременно</w:t>
      </w:r>
      <w:proofErr w:type="gramEnd"/>
      <w:r w:rsidRPr="000213FB">
        <w:rPr>
          <w:rFonts w:ascii="Times New Roman" w:hAnsi="Times New Roman" w:cs="Times New Roman"/>
          <w:sz w:val="24"/>
          <w:szCs w:val="24"/>
        </w:rPr>
        <w:t xml:space="preserve"> с  передачей  Товара  Поставщик передает Покупателю документы, подтверждающие соответствие качества Товара требованиям, указанным в </w:t>
      </w:r>
      <w:hyperlink r:id="rId8" w:history="1">
        <w:r w:rsidRPr="000213FB">
          <w:rPr>
            <w:rStyle w:val="af2"/>
            <w:rFonts w:ascii="Times New Roman" w:hAnsi="Times New Roman" w:cs="Times New Roman"/>
            <w:color w:val="000000"/>
            <w:sz w:val="24"/>
            <w:szCs w:val="24"/>
          </w:rPr>
          <w:t>п. 3.1</w:t>
        </w:r>
      </w:hyperlink>
      <w:r w:rsidRPr="000213FB">
        <w:rPr>
          <w:rFonts w:ascii="Times New Roman" w:hAnsi="Times New Roman" w:cs="Times New Roman"/>
          <w:sz w:val="24"/>
          <w:szCs w:val="24"/>
        </w:rPr>
        <w:t xml:space="preserve"> настоящего Договора.</w:t>
      </w:r>
    </w:p>
    <w:p w:rsidR="0077222E" w:rsidRPr="000213FB" w:rsidRDefault="0077222E" w:rsidP="0077222E">
      <w:pPr>
        <w:pStyle w:val="ConsPlusNonformat"/>
        <w:jc w:val="both"/>
        <w:rPr>
          <w:rFonts w:ascii="Times New Roman" w:hAnsi="Times New Roman" w:cs="Times New Roman"/>
          <w:sz w:val="24"/>
          <w:szCs w:val="24"/>
        </w:rPr>
      </w:pPr>
      <w:r w:rsidRPr="000213FB">
        <w:rPr>
          <w:rFonts w:ascii="Times New Roman" w:hAnsi="Times New Roman" w:cs="Times New Roman"/>
          <w:sz w:val="24"/>
          <w:szCs w:val="24"/>
        </w:rPr>
        <w:t xml:space="preserve">    </w:t>
      </w:r>
      <w:r w:rsidRPr="000213FB">
        <w:rPr>
          <w:rFonts w:ascii="Times New Roman" w:hAnsi="Times New Roman" w:cs="Times New Roman"/>
          <w:sz w:val="24"/>
          <w:szCs w:val="24"/>
        </w:rPr>
        <w:tab/>
        <w:t>3</w:t>
      </w:r>
      <w:r w:rsidR="000D0B8F">
        <w:rPr>
          <w:rFonts w:ascii="Times New Roman" w:hAnsi="Times New Roman" w:cs="Times New Roman"/>
          <w:sz w:val="24"/>
          <w:szCs w:val="24"/>
        </w:rPr>
        <w:t xml:space="preserve">.3 </w:t>
      </w:r>
      <w:r w:rsidR="00171F5B">
        <w:rPr>
          <w:rFonts w:ascii="Times New Roman" w:hAnsi="Times New Roman" w:cs="Times New Roman"/>
          <w:sz w:val="24"/>
          <w:szCs w:val="24"/>
        </w:rPr>
        <w:t xml:space="preserve">Упаковка </w:t>
      </w:r>
      <w:r w:rsidRPr="000213FB">
        <w:rPr>
          <w:rFonts w:ascii="Times New Roman" w:hAnsi="Times New Roman" w:cs="Times New Roman"/>
          <w:sz w:val="24"/>
          <w:szCs w:val="24"/>
        </w:rPr>
        <w:t xml:space="preserve">Товара должна обеспечить его сохранность при транспортировке и соответствовать </w:t>
      </w:r>
      <w:r w:rsidR="003364E8">
        <w:rPr>
          <w:rFonts w:ascii="Times New Roman" w:hAnsi="Times New Roman" w:cs="Times New Roman"/>
          <w:sz w:val="24"/>
          <w:szCs w:val="24"/>
          <w:u w:val="single"/>
        </w:rPr>
        <w:t>ГОСТ или ТУ</w:t>
      </w:r>
      <w:r w:rsidRPr="000213FB">
        <w:rPr>
          <w:rFonts w:ascii="Times New Roman" w:hAnsi="Times New Roman" w:cs="Times New Roman"/>
          <w:sz w:val="24"/>
          <w:szCs w:val="24"/>
        </w:rPr>
        <w:t>.</w:t>
      </w:r>
    </w:p>
    <w:p w:rsidR="0077222E" w:rsidRDefault="0077222E" w:rsidP="0077222E">
      <w:pPr>
        <w:pStyle w:val="ab"/>
        <w:rPr>
          <w:b/>
        </w:rPr>
      </w:pPr>
    </w:p>
    <w:p w:rsidR="0077222E" w:rsidRDefault="0077222E" w:rsidP="0077222E">
      <w:pPr>
        <w:pStyle w:val="10"/>
        <w:spacing w:line="240" w:lineRule="atLeast"/>
        <w:ind w:firstLine="720"/>
        <w:jc w:val="center"/>
        <w:rPr>
          <w:rFonts w:ascii="Times New Roman" w:hAnsi="Times New Roman"/>
          <w:b/>
          <w:sz w:val="24"/>
          <w:szCs w:val="24"/>
        </w:rPr>
      </w:pPr>
      <w:r w:rsidRPr="000213FB">
        <w:rPr>
          <w:rFonts w:ascii="Times New Roman" w:hAnsi="Times New Roman"/>
          <w:b/>
          <w:sz w:val="24"/>
          <w:szCs w:val="24"/>
        </w:rPr>
        <w:t>4. Порядок поставки товара</w:t>
      </w:r>
    </w:p>
    <w:p w:rsidR="0077222E" w:rsidRPr="000213FB" w:rsidRDefault="0077222E" w:rsidP="0077222E">
      <w:pPr>
        <w:spacing w:line="240" w:lineRule="atLeast"/>
        <w:ind w:firstLine="709"/>
        <w:jc w:val="both"/>
        <w:rPr>
          <w:sz w:val="24"/>
          <w:szCs w:val="24"/>
        </w:rPr>
      </w:pPr>
      <w:r w:rsidRPr="000213FB">
        <w:rPr>
          <w:sz w:val="24"/>
          <w:szCs w:val="24"/>
        </w:rPr>
        <w:t>4.1 Поставщик обязан в сроки, указанные в спецификации, доставить товар на склад Покупателю, либо, по предварительному письменному согласованию Сторон, указать адрес, по которому Покупатель может забрать товар самостоятельно.</w:t>
      </w:r>
    </w:p>
    <w:p w:rsidR="0077222E" w:rsidRPr="000213FB" w:rsidRDefault="0077222E" w:rsidP="0077222E">
      <w:pPr>
        <w:spacing w:line="240" w:lineRule="atLeast"/>
        <w:ind w:firstLine="709"/>
        <w:jc w:val="both"/>
        <w:rPr>
          <w:sz w:val="24"/>
          <w:szCs w:val="24"/>
        </w:rPr>
      </w:pPr>
      <w:r w:rsidRPr="000213FB">
        <w:rPr>
          <w:sz w:val="24"/>
          <w:szCs w:val="24"/>
        </w:rPr>
        <w:lastRenderedPageBreak/>
        <w:t>4.2 Покупатель вправе, уведомив Поставщика, отказаться от принятия товаров, поставка которых просрочена.</w:t>
      </w:r>
    </w:p>
    <w:p w:rsidR="0077222E" w:rsidRPr="000213FB" w:rsidRDefault="0077222E" w:rsidP="0077222E">
      <w:pPr>
        <w:spacing w:line="240" w:lineRule="atLeast"/>
        <w:ind w:firstLine="709"/>
        <w:jc w:val="both"/>
        <w:rPr>
          <w:sz w:val="24"/>
          <w:szCs w:val="24"/>
        </w:rPr>
      </w:pPr>
      <w:r w:rsidRPr="000213FB">
        <w:rPr>
          <w:sz w:val="24"/>
          <w:szCs w:val="24"/>
        </w:rPr>
        <w:t xml:space="preserve">4.3 </w:t>
      </w:r>
      <w:r w:rsidR="00CA22A8" w:rsidRPr="00CA22A8">
        <w:rPr>
          <w:sz w:val="24"/>
          <w:szCs w:val="24"/>
        </w:rPr>
        <w:t>Доставка товара осуществляется транспортом Поставщика. По решению Покупателя доставка товара может осуществляться транспортом Покупателя.</w:t>
      </w:r>
    </w:p>
    <w:p w:rsidR="0077222E" w:rsidRPr="000213FB" w:rsidRDefault="0077222E" w:rsidP="0077222E">
      <w:pPr>
        <w:spacing w:line="240" w:lineRule="atLeast"/>
        <w:ind w:firstLine="709"/>
        <w:jc w:val="both"/>
        <w:rPr>
          <w:sz w:val="24"/>
          <w:szCs w:val="24"/>
        </w:rPr>
      </w:pPr>
      <w:r w:rsidRPr="000213FB">
        <w:rPr>
          <w:sz w:val="24"/>
          <w:szCs w:val="24"/>
        </w:rPr>
        <w:t>4.4 Поставщик в течение</w:t>
      </w:r>
      <w:r w:rsidRPr="000213FB">
        <w:rPr>
          <w:noProof/>
          <w:sz w:val="24"/>
          <w:szCs w:val="24"/>
        </w:rPr>
        <w:t xml:space="preserve"> 24</w:t>
      </w:r>
      <w:r w:rsidRPr="000213FB">
        <w:rPr>
          <w:sz w:val="24"/>
          <w:szCs w:val="24"/>
        </w:rPr>
        <w:t xml:space="preserve"> часов с момента отгрузки товара обязан сообщить Покупателю о произведенной отгрузке. </w:t>
      </w:r>
    </w:p>
    <w:p w:rsidR="0077222E" w:rsidRPr="000213FB" w:rsidRDefault="0077222E" w:rsidP="0077222E">
      <w:pPr>
        <w:spacing w:line="240" w:lineRule="atLeast"/>
        <w:ind w:firstLine="709"/>
        <w:jc w:val="both"/>
        <w:rPr>
          <w:sz w:val="24"/>
          <w:szCs w:val="24"/>
        </w:rPr>
      </w:pPr>
      <w:r w:rsidRPr="000213FB">
        <w:rPr>
          <w:sz w:val="24"/>
          <w:szCs w:val="24"/>
        </w:rPr>
        <w:t>Сообщение должно содержать:</w:t>
      </w:r>
    </w:p>
    <w:p w:rsidR="0077222E" w:rsidRPr="000213FB" w:rsidRDefault="0077222E" w:rsidP="0077222E">
      <w:pPr>
        <w:numPr>
          <w:ilvl w:val="0"/>
          <w:numId w:val="11"/>
        </w:numPr>
        <w:tabs>
          <w:tab w:val="num" w:pos="0"/>
        </w:tabs>
        <w:overflowPunct w:val="0"/>
        <w:autoSpaceDE w:val="0"/>
        <w:autoSpaceDN w:val="0"/>
        <w:adjustRightInd w:val="0"/>
        <w:spacing w:line="240" w:lineRule="atLeast"/>
        <w:ind w:left="0" w:firstLine="709"/>
        <w:jc w:val="both"/>
        <w:textAlignment w:val="baseline"/>
        <w:rPr>
          <w:sz w:val="24"/>
          <w:szCs w:val="24"/>
        </w:rPr>
      </w:pPr>
      <w:r w:rsidRPr="000213FB">
        <w:rPr>
          <w:sz w:val="24"/>
          <w:szCs w:val="24"/>
        </w:rPr>
        <w:t>наименование транспортного средства;</w:t>
      </w:r>
    </w:p>
    <w:p w:rsidR="0077222E" w:rsidRPr="000213FB" w:rsidRDefault="0077222E" w:rsidP="0077222E">
      <w:pPr>
        <w:numPr>
          <w:ilvl w:val="0"/>
          <w:numId w:val="11"/>
        </w:numPr>
        <w:tabs>
          <w:tab w:val="num" w:pos="0"/>
        </w:tabs>
        <w:overflowPunct w:val="0"/>
        <w:autoSpaceDE w:val="0"/>
        <w:autoSpaceDN w:val="0"/>
        <w:adjustRightInd w:val="0"/>
        <w:spacing w:line="240" w:lineRule="atLeast"/>
        <w:ind w:left="0" w:firstLine="709"/>
        <w:jc w:val="both"/>
        <w:textAlignment w:val="baseline"/>
        <w:rPr>
          <w:sz w:val="24"/>
          <w:szCs w:val="24"/>
        </w:rPr>
      </w:pPr>
      <w:r w:rsidRPr="000213FB">
        <w:rPr>
          <w:sz w:val="24"/>
          <w:szCs w:val="24"/>
        </w:rPr>
        <w:t>дату отгрузки;</w:t>
      </w:r>
    </w:p>
    <w:p w:rsidR="0077222E" w:rsidRPr="000213FB" w:rsidRDefault="0077222E" w:rsidP="0077222E">
      <w:pPr>
        <w:numPr>
          <w:ilvl w:val="0"/>
          <w:numId w:val="11"/>
        </w:numPr>
        <w:tabs>
          <w:tab w:val="num" w:pos="0"/>
        </w:tabs>
        <w:overflowPunct w:val="0"/>
        <w:autoSpaceDE w:val="0"/>
        <w:autoSpaceDN w:val="0"/>
        <w:adjustRightInd w:val="0"/>
        <w:spacing w:line="240" w:lineRule="atLeast"/>
        <w:ind w:left="0" w:firstLine="709"/>
        <w:jc w:val="both"/>
        <w:textAlignment w:val="baseline"/>
        <w:rPr>
          <w:sz w:val="24"/>
          <w:szCs w:val="24"/>
        </w:rPr>
      </w:pPr>
      <w:r w:rsidRPr="000213FB">
        <w:rPr>
          <w:sz w:val="24"/>
          <w:szCs w:val="24"/>
        </w:rPr>
        <w:t>наименование товара;</w:t>
      </w:r>
    </w:p>
    <w:p w:rsidR="0077222E" w:rsidRPr="000213FB" w:rsidRDefault="0077222E" w:rsidP="0077222E">
      <w:pPr>
        <w:numPr>
          <w:ilvl w:val="0"/>
          <w:numId w:val="11"/>
        </w:numPr>
        <w:tabs>
          <w:tab w:val="num" w:pos="0"/>
        </w:tabs>
        <w:overflowPunct w:val="0"/>
        <w:autoSpaceDE w:val="0"/>
        <w:autoSpaceDN w:val="0"/>
        <w:adjustRightInd w:val="0"/>
        <w:spacing w:line="240" w:lineRule="atLeast"/>
        <w:ind w:left="0" w:firstLine="709"/>
        <w:jc w:val="both"/>
        <w:textAlignment w:val="baseline"/>
        <w:rPr>
          <w:sz w:val="24"/>
          <w:szCs w:val="24"/>
        </w:rPr>
      </w:pPr>
      <w:r w:rsidRPr="000213FB">
        <w:rPr>
          <w:sz w:val="24"/>
          <w:szCs w:val="24"/>
        </w:rPr>
        <w:t>объем отгруженного товара;</w:t>
      </w:r>
    </w:p>
    <w:p w:rsidR="0077222E" w:rsidRPr="000213FB" w:rsidRDefault="0077222E" w:rsidP="0077222E">
      <w:pPr>
        <w:numPr>
          <w:ilvl w:val="0"/>
          <w:numId w:val="11"/>
        </w:numPr>
        <w:tabs>
          <w:tab w:val="num" w:pos="0"/>
        </w:tabs>
        <w:overflowPunct w:val="0"/>
        <w:autoSpaceDE w:val="0"/>
        <w:autoSpaceDN w:val="0"/>
        <w:adjustRightInd w:val="0"/>
        <w:spacing w:line="240" w:lineRule="atLeast"/>
        <w:ind w:left="0" w:firstLine="709"/>
        <w:jc w:val="both"/>
        <w:textAlignment w:val="baseline"/>
        <w:rPr>
          <w:sz w:val="24"/>
          <w:szCs w:val="24"/>
        </w:rPr>
      </w:pPr>
      <w:r w:rsidRPr="000213FB">
        <w:rPr>
          <w:sz w:val="24"/>
          <w:szCs w:val="24"/>
        </w:rPr>
        <w:t xml:space="preserve">примерную дату прибытия товара. </w:t>
      </w:r>
    </w:p>
    <w:p w:rsidR="0077222E" w:rsidRPr="000213FB" w:rsidRDefault="0077222E" w:rsidP="0077222E">
      <w:pPr>
        <w:spacing w:line="240" w:lineRule="atLeast"/>
        <w:ind w:firstLine="709"/>
        <w:jc w:val="both"/>
        <w:rPr>
          <w:sz w:val="24"/>
          <w:szCs w:val="24"/>
        </w:rPr>
      </w:pPr>
      <w:r w:rsidRPr="000213FB">
        <w:rPr>
          <w:sz w:val="24"/>
          <w:szCs w:val="24"/>
        </w:rPr>
        <w:t>Сообщение может быть направлено Покупателю путем использования факсимильных или компьютерных средств связи.</w:t>
      </w:r>
    </w:p>
    <w:p w:rsidR="0077222E" w:rsidRPr="000213FB" w:rsidRDefault="0077222E" w:rsidP="0077222E">
      <w:pPr>
        <w:spacing w:line="240" w:lineRule="atLeast"/>
        <w:ind w:firstLine="709"/>
        <w:jc w:val="both"/>
        <w:rPr>
          <w:snapToGrid w:val="0"/>
          <w:sz w:val="24"/>
          <w:szCs w:val="24"/>
        </w:rPr>
      </w:pPr>
      <w:r w:rsidRPr="000213FB">
        <w:rPr>
          <w:sz w:val="24"/>
          <w:szCs w:val="24"/>
        </w:rPr>
        <w:t xml:space="preserve">4.5 </w:t>
      </w:r>
      <w:r w:rsidRPr="000213FB">
        <w:rPr>
          <w:snapToGrid w:val="0"/>
          <w:color w:val="000000"/>
          <w:sz w:val="24"/>
          <w:szCs w:val="24"/>
        </w:rPr>
        <w:t>При поставке товара транспортом, Поставщик в соответствии с действующими на транспорте правилами перевозок грузов обязан проверить, обеспечена ли сохранность груза при перевозке, в частности:</w:t>
      </w:r>
    </w:p>
    <w:p w:rsidR="0077222E" w:rsidRPr="000213FB" w:rsidRDefault="0077222E" w:rsidP="0077222E">
      <w:pPr>
        <w:spacing w:line="240" w:lineRule="atLeast"/>
        <w:jc w:val="both"/>
        <w:rPr>
          <w:snapToGrid w:val="0"/>
          <w:sz w:val="24"/>
          <w:szCs w:val="24"/>
        </w:rPr>
      </w:pPr>
      <w:r w:rsidRPr="000213FB">
        <w:rPr>
          <w:snapToGrid w:val="0"/>
          <w:color w:val="000000"/>
          <w:sz w:val="24"/>
          <w:szCs w:val="24"/>
        </w:rPr>
        <w:t>а) проверить в надлежащих случаях наличие на транспортных средствах (вагоне, цистерне, барже, трюме судна, автофургоне и т.п.) или на контейнерах пломб отправителя или пункта отправления (станции, пристани, порта), исправность пломб, оттиски на них, состояние вагона, иных транспортных средств или контейнера, наличие защитной маркировки груза, а также исправность тары;</w:t>
      </w:r>
    </w:p>
    <w:p w:rsidR="0077222E" w:rsidRPr="000213FB" w:rsidRDefault="0077222E" w:rsidP="0077222E">
      <w:pPr>
        <w:spacing w:line="240" w:lineRule="atLeast"/>
        <w:jc w:val="both"/>
        <w:rPr>
          <w:snapToGrid w:val="0"/>
          <w:sz w:val="24"/>
          <w:szCs w:val="24"/>
        </w:rPr>
      </w:pPr>
      <w:r w:rsidRPr="000213FB">
        <w:rPr>
          <w:snapToGrid w:val="0"/>
          <w:color w:val="000000"/>
          <w:sz w:val="24"/>
          <w:szCs w:val="24"/>
        </w:rPr>
        <w:t>б) проверить соответствие наименования груза и транспортной маркировки на нем данным, указанным в транспортном документе, и потребовать от органов транспорта выдачи груза по количеству мест или весу во всех случаях, когда такая обязанность возложена на них правилами, действующими на транспорте, и другими нормативными актами.</w:t>
      </w:r>
    </w:p>
    <w:p w:rsidR="0077222E" w:rsidRPr="000213FB" w:rsidRDefault="0077222E" w:rsidP="0077222E">
      <w:pPr>
        <w:overflowPunct w:val="0"/>
        <w:autoSpaceDE w:val="0"/>
        <w:autoSpaceDN w:val="0"/>
        <w:adjustRightInd w:val="0"/>
        <w:spacing w:line="240" w:lineRule="atLeast"/>
        <w:ind w:firstLine="709"/>
        <w:jc w:val="both"/>
        <w:textAlignment w:val="baseline"/>
        <w:rPr>
          <w:snapToGrid w:val="0"/>
          <w:sz w:val="24"/>
          <w:szCs w:val="24"/>
        </w:rPr>
      </w:pPr>
      <w:r w:rsidRPr="000213FB">
        <w:rPr>
          <w:snapToGrid w:val="0"/>
          <w:color w:val="000000"/>
          <w:sz w:val="24"/>
          <w:szCs w:val="24"/>
        </w:rPr>
        <w:t xml:space="preserve">4.6 </w:t>
      </w:r>
      <w:proofErr w:type="gramStart"/>
      <w:r w:rsidRPr="000213FB">
        <w:rPr>
          <w:snapToGrid w:val="0"/>
          <w:color w:val="000000"/>
          <w:sz w:val="24"/>
          <w:szCs w:val="24"/>
        </w:rPr>
        <w:t>В</w:t>
      </w:r>
      <w:proofErr w:type="gramEnd"/>
      <w:r w:rsidRPr="000213FB">
        <w:rPr>
          <w:snapToGrid w:val="0"/>
          <w:color w:val="000000"/>
          <w:sz w:val="24"/>
          <w:szCs w:val="24"/>
        </w:rPr>
        <w:t xml:space="preserve"> целях сохранности качества поставляемых товаров, создания условий для своевременной и правильной приемки их по качеству предприятие, организация-изготовитель (отправитель) обязаны обеспечить:</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а) строгое соблюдение установленных правил упаковки и затаривания товаров, маркировки и опломбирования отдельных мест;</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б) отгрузку (сдачу) товара, соответствующего по качеству и комплектности требованиям, установленным стандартами, техническими условиями, чертежами, рецептурами, образцами (эталонами).</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Товар, не прошедший в установленном порядке проверку по качеству, а также товар, отгрузка которого была запрещена органами, осуществляющими контроль за качеством товара, и другими уполномоченными на то органами, поставляться не должен;</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в) четкое и правильное оформление сопроводительных документов, удостоверяющих качество и комплектность поставляемых товаров (технический паспорт, сертификат, удостоверение о качестве и т.п.), расчетных документов, соответствие указанных в них данных о качестве и комплектности товара фактическому качеству и комплектности;</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г) своевременную отсылку документов, удостоверяющих качество и комплектность товара, получателю. Эти документы высылаются вместе с товаром.</w:t>
      </w:r>
    </w:p>
    <w:p w:rsidR="0077222E" w:rsidRPr="000213FB" w:rsidRDefault="0077222E" w:rsidP="0077222E">
      <w:pPr>
        <w:spacing w:line="240" w:lineRule="atLeast"/>
        <w:ind w:firstLine="709"/>
        <w:jc w:val="both"/>
        <w:rPr>
          <w:snapToGrid w:val="0"/>
          <w:sz w:val="24"/>
          <w:szCs w:val="24"/>
        </w:rPr>
      </w:pPr>
      <w:r w:rsidRPr="000213FB">
        <w:rPr>
          <w:snapToGrid w:val="0"/>
          <w:color w:val="000000"/>
          <w:sz w:val="24"/>
          <w:szCs w:val="24"/>
        </w:rPr>
        <w:t xml:space="preserve">В случаях, предусмотренных стандартами, техническими условиями, другими обязательными для сторон правилами и договором, изготовитель (отправитель) обязан при отгрузке (сдаче) товара в упакованных или </w:t>
      </w:r>
      <w:proofErr w:type="spellStart"/>
      <w:r w:rsidRPr="000213FB">
        <w:rPr>
          <w:snapToGrid w:val="0"/>
          <w:color w:val="000000"/>
          <w:sz w:val="24"/>
          <w:szCs w:val="24"/>
        </w:rPr>
        <w:t>затаренных</w:t>
      </w:r>
      <w:proofErr w:type="spellEnd"/>
      <w:r w:rsidRPr="000213FB">
        <w:rPr>
          <w:snapToGrid w:val="0"/>
          <w:color w:val="000000"/>
          <w:sz w:val="24"/>
          <w:szCs w:val="24"/>
        </w:rPr>
        <w:t xml:space="preserve"> местах вложить в каждое тарное место документ, свидетельствующий о наименовании и качестве товара, находящегося в данном тарном месте;</w:t>
      </w:r>
    </w:p>
    <w:p w:rsidR="0077222E" w:rsidRPr="000213FB" w:rsidRDefault="0077222E" w:rsidP="0077222E">
      <w:pPr>
        <w:spacing w:line="240" w:lineRule="atLeast"/>
        <w:ind w:firstLine="709"/>
        <w:jc w:val="both"/>
        <w:rPr>
          <w:snapToGrid w:val="0"/>
          <w:color w:val="000000"/>
          <w:sz w:val="24"/>
          <w:szCs w:val="24"/>
        </w:rPr>
      </w:pPr>
      <w:r w:rsidRPr="000213FB">
        <w:rPr>
          <w:snapToGrid w:val="0"/>
          <w:color w:val="000000"/>
          <w:sz w:val="24"/>
          <w:szCs w:val="24"/>
        </w:rPr>
        <w:t>д) строгое соблюдение действующих на транспорте правил сдачи грузов к перевозке, их погрузки и крепления, а также специальных правил погрузки, установленных стандартами и техническими условиями.</w:t>
      </w:r>
    </w:p>
    <w:p w:rsidR="0077222E" w:rsidRPr="000213FB" w:rsidRDefault="0077222E" w:rsidP="0077222E">
      <w:pPr>
        <w:overflowPunct w:val="0"/>
        <w:autoSpaceDE w:val="0"/>
        <w:autoSpaceDN w:val="0"/>
        <w:adjustRightInd w:val="0"/>
        <w:spacing w:line="240" w:lineRule="atLeast"/>
        <w:ind w:firstLine="709"/>
        <w:jc w:val="both"/>
        <w:textAlignment w:val="baseline"/>
        <w:rPr>
          <w:sz w:val="24"/>
          <w:szCs w:val="24"/>
        </w:rPr>
      </w:pPr>
      <w:r w:rsidRPr="000213FB">
        <w:rPr>
          <w:sz w:val="24"/>
          <w:szCs w:val="24"/>
        </w:rPr>
        <w:lastRenderedPageBreak/>
        <w:t>4.7 Поставщик товара несет полную ответственность за сохранность товара до момента приёмки товара Покупателем.</w:t>
      </w:r>
    </w:p>
    <w:p w:rsidR="0077222E" w:rsidRPr="000213FB" w:rsidRDefault="0077222E" w:rsidP="0077222E">
      <w:pPr>
        <w:spacing w:line="240" w:lineRule="atLeast"/>
        <w:ind w:firstLine="709"/>
        <w:jc w:val="both"/>
        <w:rPr>
          <w:snapToGrid w:val="0"/>
          <w:sz w:val="24"/>
          <w:szCs w:val="24"/>
        </w:rPr>
      </w:pPr>
      <w:r w:rsidRPr="000213FB">
        <w:rPr>
          <w:sz w:val="24"/>
          <w:szCs w:val="24"/>
        </w:rPr>
        <w:t>4.8</w:t>
      </w:r>
      <w:r w:rsidRPr="000213FB">
        <w:rPr>
          <w:sz w:val="24"/>
          <w:szCs w:val="24"/>
        </w:rPr>
        <w:tab/>
      </w:r>
      <w:r w:rsidRPr="000213FB">
        <w:rPr>
          <w:snapToGrid w:val="0"/>
          <w:sz w:val="24"/>
          <w:szCs w:val="24"/>
        </w:rPr>
        <w:t>Поставщик несет ответственность за качество товара в период действия гарантии на товар и/или недостачу товара.</w:t>
      </w:r>
    </w:p>
    <w:p w:rsidR="0077222E" w:rsidRPr="000213FB" w:rsidRDefault="00B80532" w:rsidP="0077222E">
      <w:pPr>
        <w:autoSpaceDE w:val="0"/>
        <w:autoSpaceDN w:val="0"/>
        <w:adjustRightInd w:val="0"/>
        <w:ind w:firstLine="540"/>
        <w:jc w:val="both"/>
        <w:rPr>
          <w:snapToGrid w:val="0"/>
          <w:sz w:val="24"/>
          <w:szCs w:val="24"/>
        </w:rPr>
      </w:pPr>
      <w:r>
        <w:rPr>
          <w:snapToGrid w:val="0"/>
          <w:sz w:val="24"/>
          <w:szCs w:val="24"/>
        </w:rPr>
        <w:t xml:space="preserve">  </w:t>
      </w:r>
      <w:r w:rsidR="0077222E" w:rsidRPr="000213FB">
        <w:rPr>
          <w:snapToGrid w:val="0"/>
          <w:sz w:val="24"/>
          <w:szCs w:val="24"/>
        </w:rPr>
        <w:t xml:space="preserve">4.9 </w:t>
      </w:r>
      <w:r w:rsidR="0077222E" w:rsidRPr="000213FB">
        <w:rPr>
          <w:sz w:val="24"/>
          <w:szCs w:val="24"/>
        </w:rPr>
        <w:t>Датой поставки является дата получения Товара Покупателем. Право собственности на товар, поставляемый по настоящему Договору, а также риск случайной гибели или повреждения товара переходит от Поставщика к Покупателю в момент подписания уполномоченным представителем Покупателя товарной накладной по форме ТОРГ-12 (Приложение №1), подтверждающей приемку товара по количеству, качеству и ассортименту.</w:t>
      </w:r>
    </w:p>
    <w:p w:rsidR="0077222E" w:rsidRDefault="0077222E" w:rsidP="0077222E">
      <w:pPr>
        <w:pStyle w:val="10"/>
        <w:spacing w:line="240" w:lineRule="atLeast"/>
        <w:ind w:firstLine="720"/>
        <w:jc w:val="both"/>
        <w:rPr>
          <w:rFonts w:ascii="Times New Roman" w:hAnsi="Times New Roman"/>
          <w:sz w:val="24"/>
          <w:szCs w:val="24"/>
        </w:rPr>
      </w:pPr>
    </w:p>
    <w:p w:rsidR="0077222E" w:rsidRDefault="0077222E" w:rsidP="0077222E">
      <w:pPr>
        <w:pStyle w:val="10"/>
        <w:spacing w:line="240" w:lineRule="atLeast"/>
        <w:ind w:firstLine="720"/>
        <w:jc w:val="center"/>
        <w:rPr>
          <w:rFonts w:ascii="Times New Roman" w:hAnsi="Times New Roman"/>
          <w:b/>
          <w:sz w:val="24"/>
          <w:szCs w:val="24"/>
        </w:rPr>
      </w:pPr>
      <w:r w:rsidRPr="000213FB">
        <w:rPr>
          <w:rFonts w:ascii="Times New Roman" w:hAnsi="Times New Roman"/>
          <w:b/>
          <w:sz w:val="24"/>
          <w:szCs w:val="24"/>
        </w:rPr>
        <w:t>5. Приёмка товара</w:t>
      </w:r>
    </w:p>
    <w:p w:rsidR="0077222E" w:rsidRPr="000213FB" w:rsidRDefault="0077222E" w:rsidP="0077222E">
      <w:pPr>
        <w:pStyle w:val="a3"/>
        <w:spacing w:after="0" w:line="240" w:lineRule="atLeast"/>
        <w:ind w:firstLine="709"/>
        <w:jc w:val="both"/>
        <w:rPr>
          <w:sz w:val="24"/>
          <w:szCs w:val="24"/>
        </w:rPr>
      </w:pPr>
      <w:r w:rsidRPr="000213FB">
        <w:rPr>
          <w:sz w:val="24"/>
          <w:szCs w:val="24"/>
        </w:rPr>
        <w:t xml:space="preserve">5.1 Приёмка товаров Покупателем по настоящему договору означает: </w:t>
      </w:r>
      <w:proofErr w:type="gramStart"/>
      <w:r w:rsidRPr="000213FB">
        <w:rPr>
          <w:sz w:val="24"/>
          <w:szCs w:val="24"/>
        </w:rPr>
        <w:t>собственно</w:t>
      </w:r>
      <w:proofErr w:type="gramEnd"/>
      <w:r w:rsidRPr="000213FB">
        <w:rPr>
          <w:sz w:val="24"/>
          <w:szCs w:val="24"/>
        </w:rPr>
        <w:t xml:space="preserve"> получение товаров, приёмка его на соответствие количеству и качеству и ассортименту.</w:t>
      </w:r>
    </w:p>
    <w:p w:rsidR="0077222E" w:rsidRPr="000213FB" w:rsidRDefault="0077222E" w:rsidP="0077222E">
      <w:pPr>
        <w:pStyle w:val="a3"/>
        <w:spacing w:after="0" w:line="240" w:lineRule="atLeast"/>
        <w:ind w:firstLine="709"/>
        <w:jc w:val="both"/>
        <w:rPr>
          <w:sz w:val="24"/>
          <w:szCs w:val="24"/>
        </w:rPr>
      </w:pPr>
      <w:r w:rsidRPr="000213FB">
        <w:rPr>
          <w:sz w:val="24"/>
          <w:szCs w:val="24"/>
        </w:rPr>
        <w:t>5.2 К приемке товаров в рамках настоящего договора применяются нормы Гражданского кодекса РФ и принятые в соответствии с ними нормативные акты, инструкции по приёмке товаров №№ П-6, П-7 в части не противоречащей действующему гражданскому законодательству и настоящему договору.</w:t>
      </w:r>
    </w:p>
    <w:p w:rsidR="0077222E" w:rsidRPr="000213FB"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napToGrid w:val="0"/>
          <w:sz w:val="24"/>
          <w:szCs w:val="24"/>
        </w:rPr>
        <w:t xml:space="preserve">5.3 Приёмка товара по количеству производится </w:t>
      </w:r>
      <w:r w:rsidRPr="000213FB">
        <w:rPr>
          <w:sz w:val="24"/>
          <w:szCs w:val="24"/>
        </w:rPr>
        <w:t>согласно количеству товарных мест, указанному в товарно-транспортных (товарных) накладных.</w:t>
      </w:r>
    </w:p>
    <w:p w:rsidR="0077222E" w:rsidRPr="000213FB"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z w:val="24"/>
          <w:szCs w:val="24"/>
        </w:rPr>
        <w:t xml:space="preserve">5.4 </w:t>
      </w:r>
      <w:proofErr w:type="gramStart"/>
      <w:r w:rsidRPr="000213FB">
        <w:rPr>
          <w:sz w:val="24"/>
          <w:szCs w:val="24"/>
        </w:rPr>
        <w:t>В</w:t>
      </w:r>
      <w:proofErr w:type="gramEnd"/>
      <w:r w:rsidRPr="000213FB">
        <w:rPr>
          <w:sz w:val="24"/>
          <w:szCs w:val="24"/>
        </w:rPr>
        <w:t xml:space="preserve"> случае, когда при принятии товаров по количеству имеет место расхождение в пределах между количеством товаров, определяемом в порядке настоящего договора Покупателем, относительно количества товаров, указанного в перевозочном документе, товары считаются поставленными в количестве, фактически принятом Покупателем.</w:t>
      </w:r>
    </w:p>
    <w:p w:rsidR="0077222E" w:rsidRPr="000213FB"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z w:val="24"/>
          <w:szCs w:val="24"/>
        </w:rPr>
        <w:t xml:space="preserve">5.5 Качество подлежащей поставке продукции должно соответствовать нормативно-технической документации для данного вида товара, </w:t>
      </w:r>
      <w:r w:rsidRPr="000213FB">
        <w:rPr>
          <w:sz w:val="24"/>
        </w:rPr>
        <w:t>стандартам и требованиям ГОСТ, ОСТам и ТУ</w:t>
      </w:r>
      <w:r w:rsidRPr="000213FB">
        <w:rPr>
          <w:sz w:val="24"/>
          <w:szCs w:val="24"/>
        </w:rPr>
        <w:t>. Поставляемая продукция сопровождается паспортом</w:t>
      </w:r>
      <w:r w:rsidRPr="000213FB">
        <w:rPr>
          <w:sz w:val="24"/>
        </w:rPr>
        <w:t xml:space="preserve"> (свидетельством, сертификатом)</w:t>
      </w:r>
      <w:r w:rsidRPr="000213FB">
        <w:rPr>
          <w:sz w:val="24"/>
          <w:szCs w:val="24"/>
        </w:rPr>
        <w:t xml:space="preserve"> или иным документом, подтверждающим ее качество</w:t>
      </w:r>
      <w:r w:rsidRPr="000213FB">
        <w:rPr>
          <w:sz w:val="24"/>
        </w:rPr>
        <w:t>, который передаётся Поставщиком вместе с расчетными документами.</w:t>
      </w:r>
    </w:p>
    <w:p w:rsidR="0077222E" w:rsidRPr="000213FB"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napToGrid w:val="0"/>
          <w:color w:val="000000"/>
          <w:sz w:val="24"/>
          <w:szCs w:val="24"/>
        </w:rPr>
        <w:t>5.6 При обнаружении несоответствия качества, комплектности, маркировки поступивших товаров, тары или упаковки требованиям стандартов, технических условий, договору либо данным, указанным в маркировке и сопроводительных документах, удостоверяющих качество товара, Получатель приостанавливает дальнейшую приемку товаров и составляет акт, в котором указывает количество осмотренного товара и характер выявленного при приемке несоответствия качеству.</w:t>
      </w:r>
    </w:p>
    <w:p w:rsidR="0077222E" w:rsidRPr="000213FB"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z w:val="24"/>
          <w:szCs w:val="24"/>
        </w:rPr>
        <w:t xml:space="preserve">5.7 </w:t>
      </w:r>
      <w:proofErr w:type="gramStart"/>
      <w:r w:rsidRPr="000213FB">
        <w:rPr>
          <w:sz w:val="24"/>
          <w:szCs w:val="24"/>
        </w:rPr>
        <w:t>В</w:t>
      </w:r>
      <w:proofErr w:type="gramEnd"/>
      <w:r w:rsidRPr="000213FB">
        <w:rPr>
          <w:sz w:val="24"/>
          <w:szCs w:val="24"/>
        </w:rPr>
        <w:t xml:space="preserve"> случаях обнаружения Покупателем несоответствия товаров условиям настоящего договора, Покупатель уведомляет об этом Поставщика. Акт об установлении расхождении по количеству и качеству при приемке товарно-материальных </w:t>
      </w:r>
      <w:proofErr w:type="gramStart"/>
      <w:r w:rsidRPr="000213FB">
        <w:rPr>
          <w:sz w:val="24"/>
          <w:szCs w:val="24"/>
        </w:rPr>
        <w:t>ценностей  составляется</w:t>
      </w:r>
      <w:proofErr w:type="gramEnd"/>
      <w:r w:rsidRPr="000213FB">
        <w:rPr>
          <w:sz w:val="24"/>
          <w:szCs w:val="24"/>
        </w:rPr>
        <w:t xml:space="preserve"> при непосредственном участии Поставщика. Представитель Поставщика обязан прибыть в течение 3 дней со дня получения уведомления, отправив в течение       24 часов в адрес Покупателя телеграмму о направлении своего представителя. В случае если Поставщик не прислал своего представителя для участия в приёмке товара, Акт об установлении расхождении по количеству и качеству при приемке товарно-материальных ценностей составляется Покупателем в одностороннем порядке. Поставщик в течение 14 (четырнадцати) дней с момента получения претензии от Покупателя, направляет Покупателю ответ на претензию, а также количество недопоставленного товара и/или замену некачественного товара.</w:t>
      </w:r>
    </w:p>
    <w:p w:rsidR="0077222E" w:rsidRPr="000213FB" w:rsidRDefault="0077222E" w:rsidP="0077222E">
      <w:pPr>
        <w:overflowPunct w:val="0"/>
        <w:autoSpaceDE w:val="0"/>
        <w:autoSpaceDN w:val="0"/>
        <w:adjustRightInd w:val="0"/>
        <w:spacing w:line="240" w:lineRule="atLeast"/>
        <w:ind w:firstLine="709"/>
        <w:jc w:val="both"/>
        <w:textAlignment w:val="baseline"/>
        <w:rPr>
          <w:snapToGrid w:val="0"/>
          <w:sz w:val="24"/>
          <w:szCs w:val="24"/>
        </w:rPr>
      </w:pPr>
      <w:r w:rsidRPr="000213FB">
        <w:rPr>
          <w:snapToGrid w:val="0"/>
          <w:sz w:val="24"/>
          <w:szCs w:val="24"/>
        </w:rPr>
        <w:t xml:space="preserve">5.8 </w:t>
      </w:r>
      <w:proofErr w:type="gramStart"/>
      <w:r w:rsidRPr="000213FB">
        <w:rPr>
          <w:snapToGrid w:val="0"/>
          <w:sz w:val="24"/>
          <w:szCs w:val="24"/>
        </w:rPr>
        <w:t>В</w:t>
      </w:r>
      <w:proofErr w:type="gramEnd"/>
      <w:r w:rsidRPr="000213FB">
        <w:rPr>
          <w:snapToGrid w:val="0"/>
          <w:sz w:val="24"/>
          <w:szCs w:val="24"/>
        </w:rPr>
        <w:t xml:space="preserve"> случае выявления Покупателем несоответствия товара по количеству либо по качеству по всей партии товара или по его части, даёт право Покупателю отказаться от оплаты счетов Поставщика, приостанавливать прием товара или не принимать это количество товара и/или любое другое количество товара по данному договору до исполнения Поставщиком своих обязательств по поставке недопоставленного товара и/или замены товара ненадлежащего качества.</w:t>
      </w:r>
    </w:p>
    <w:p w:rsidR="00776821" w:rsidRPr="000213FB" w:rsidRDefault="00776821" w:rsidP="0077222E">
      <w:pPr>
        <w:pStyle w:val="af1"/>
        <w:spacing w:line="240" w:lineRule="atLeast"/>
        <w:ind w:left="0" w:right="0" w:firstLine="652"/>
        <w:rPr>
          <w:sz w:val="24"/>
          <w:szCs w:val="24"/>
        </w:rPr>
      </w:pPr>
    </w:p>
    <w:p w:rsidR="00E45F61" w:rsidRDefault="00E45F61" w:rsidP="0077222E">
      <w:pPr>
        <w:pStyle w:val="10"/>
        <w:spacing w:line="240" w:lineRule="atLeast"/>
        <w:ind w:firstLine="720"/>
        <w:jc w:val="center"/>
        <w:rPr>
          <w:rFonts w:ascii="Times New Roman" w:hAnsi="Times New Roman"/>
          <w:b/>
          <w:sz w:val="24"/>
          <w:szCs w:val="24"/>
        </w:rPr>
      </w:pPr>
    </w:p>
    <w:p w:rsidR="0077222E" w:rsidRDefault="0077222E" w:rsidP="0077222E">
      <w:pPr>
        <w:pStyle w:val="10"/>
        <w:spacing w:line="240" w:lineRule="atLeast"/>
        <w:ind w:firstLine="720"/>
        <w:jc w:val="center"/>
        <w:rPr>
          <w:rFonts w:ascii="Times New Roman" w:hAnsi="Times New Roman"/>
          <w:b/>
          <w:sz w:val="24"/>
          <w:szCs w:val="24"/>
        </w:rPr>
      </w:pPr>
      <w:r w:rsidRPr="000213FB">
        <w:rPr>
          <w:rFonts w:ascii="Times New Roman" w:hAnsi="Times New Roman"/>
          <w:b/>
          <w:sz w:val="24"/>
          <w:szCs w:val="24"/>
        </w:rPr>
        <w:t>6. Ответственность сторон</w:t>
      </w:r>
    </w:p>
    <w:p w:rsidR="0077222E" w:rsidRPr="000213FB" w:rsidRDefault="0077222E" w:rsidP="0077222E">
      <w:pPr>
        <w:pStyle w:val="10"/>
        <w:spacing w:line="240" w:lineRule="atLeast"/>
        <w:ind w:firstLine="709"/>
        <w:jc w:val="both"/>
        <w:rPr>
          <w:rFonts w:ascii="Times New Roman" w:hAnsi="Times New Roman"/>
          <w:sz w:val="24"/>
          <w:szCs w:val="24"/>
        </w:rPr>
      </w:pPr>
      <w:r w:rsidRPr="000213FB">
        <w:rPr>
          <w:rFonts w:ascii="Times New Roman" w:hAnsi="Times New Roman"/>
          <w:sz w:val="24"/>
          <w:szCs w:val="24"/>
        </w:rPr>
        <w:t xml:space="preserve">6.1 </w:t>
      </w:r>
      <w:proofErr w:type="gramStart"/>
      <w:r w:rsidRPr="000213FB">
        <w:rPr>
          <w:rFonts w:ascii="Times New Roman" w:hAnsi="Times New Roman"/>
          <w:sz w:val="24"/>
          <w:szCs w:val="24"/>
        </w:rPr>
        <w:t>В</w:t>
      </w:r>
      <w:proofErr w:type="gramEnd"/>
      <w:r w:rsidRPr="000213FB">
        <w:rPr>
          <w:rFonts w:ascii="Times New Roman" w:hAnsi="Times New Roman"/>
          <w:sz w:val="24"/>
          <w:szCs w:val="24"/>
        </w:rPr>
        <w:t xml:space="preserve"> случае поставки товара ненадлежащего качества Покупатель вправе предъявить Поставщику требования:</w:t>
      </w:r>
    </w:p>
    <w:p w:rsidR="0077222E" w:rsidRPr="000213FB" w:rsidRDefault="0077222E" w:rsidP="0077222E">
      <w:pPr>
        <w:spacing w:line="240" w:lineRule="atLeast"/>
        <w:ind w:left="709"/>
        <w:jc w:val="both"/>
        <w:rPr>
          <w:sz w:val="24"/>
          <w:szCs w:val="24"/>
        </w:rPr>
      </w:pPr>
      <w:r w:rsidRPr="000213FB">
        <w:rPr>
          <w:sz w:val="24"/>
          <w:szCs w:val="24"/>
        </w:rPr>
        <w:t>- соразмерного уменьшения покупной цены;</w:t>
      </w:r>
    </w:p>
    <w:p w:rsidR="0077222E" w:rsidRPr="000213FB" w:rsidRDefault="0077222E" w:rsidP="0077222E">
      <w:pPr>
        <w:spacing w:line="240" w:lineRule="atLeast"/>
        <w:ind w:left="709"/>
        <w:jc w:val="both"/>
        <w:rPr>
          <w:sz w:val="24"/>
          <w:szCs w:val="24"/>
        </w:rPr>
      </w:pPr>
      <w:r w:rsidRPr="000213FB">
        <w:rPr>
          <w:sz w:val="24"/>
          <w:szCs w:val="24"/>
        </w:rPr>
        <w:t>- безвозмездного устранения недостатков товара в разумный срок;</w:t>
      </w:r>
    </w:p>
    <w:p w:rsidR="0077222E" w:rsidRPr="000213FB" w:rsidRDefault="0077222E" w:rsidP="0077222E">
      <w:pPr>
        <w:spacing w:line="240" w:lineRule="atLeast"/>
        <w:ind w:left="709"/>
        <w:jc w:val="both"/>
        <w:rPr>
          <w:sz w:val="24"/>
          <w:szCs w:val="24"/>
        </w:rPr>
      </w:pPr>
      <w:r w:rsidRPr="000213FB">
        <w:rPr>
          <w:sz w:val="24"/>
          <w:szCs w:val="24"/>
        </w:rPr>
        <w:t xml:space="preserve">- возмещения своих расходов на устранение недостатков товара. </w:t>
      </w:r>
    </w:p>
    <w:p w:rsidR="0077222E" w:rsidRPr="000213FB" w:rsidRDefault="0077222E" w:rsidP="0077222E">
      <w:pPr>
        <w:spacing w:line="240" w:lineRule="atLeast"/>
        <w:ind w:firstLine="709"/>
        <w:jc w:val="both"/>
        <w:rPr>
          <w:sz w:val="24"/>
          <w:szCs w:val="24"/>
        </w:rPr>
      </w:pPr>
      <w:r w:rsidRPr="000213FB">
        <w:rPr>
          <w:sz w:val="24"/>
          <w:szCs w:val="24"/>
        </w:rPr>
        <w:t xml:space="preserve">6.2 </w:t>
      </w:r>
      <w:r w:rsidRPr="000213FB">
        <w:rPr>
          <w:snapToGrid w:val="0"/>
          <w:color w:val="000000"/>
          <w:sz w:val="24"/>
          <w:szCs w:val="24"/>
        </w:rPr>
        <w:t>За просрочку поставки товара, несвоевременную отгрузку либо недопоставку товара, Поставщик выплачивает Покупателю пени в размере 0,5% от суммы стоимости товара по настоящему договору за каждый день просрочки, до полного исполнения обязательства.</w:t>
      </w:r>
    </w:p>
    <w:p w:rsidR="0077222E" w:rsidRPr="000213FB" w:rsidRDefault="0077222E" w:rsidP="0077222E">
      <w:pPr>
        <w:spacing w:line="240" w:lineRule="atLeast"/>
        <w:ind w:firstLine="709"/>
        <w:jc w:val="both"/>
        <w:rPr>
          <w:snapToGrid w:val="0"/>
          <w:color w:val="000000"/>
          <w:sz w:val="24"/>
          <w:szCs w:val="24"/>
        </w:rPr>
      </w:pPr>
      <w:r w:rsidRPr="000213FB">
        <w:rPr>
          <w:snapToGrid w:val="0"/>
          <w:color w:val="000000"/>
          <w:sz w:val="24"/>
          <w:szCs w:val="24"/>
        </w:rPr>
        <w:t>6.3 За поставку товара ненадлежащего качества, Поставщик выплачивает Покупателю пени в размере 1% от стоимости некачественного товара с момента обнаружения ненадлежащего качества до момента фактической замены товара.</w:t>
      </w:r>
    </w:p>
    <w:p w:rsidR="0077222E" w:rsidRPr="000213FB" w:rsidRDefault="0077222E" w:rsidP="0077222E">
      <w:pPr>
        <w:spacing w:line="240" w:lineRule="atLeast"/>
        <w:ind w:firstLine="709"/>
        <w:jc w:val="both"/>
        <w:rPr>
          <w:sz w:val="24"/>
          <w:szCs w:val="24"/>
        </w:rPr>
      </w:pPr>
      <w:r w:rsidRPr="000213FB">
        <w:rPr>
          <w:snapToGrid w:val="0"/>
          <w:color w:val="000000"/>
          <w:sz w:val="24"/>
          <w:szCs w:val="24"/>
        </w:rPr>
        <w:t xml:space="preserve">6.4 </w:t>
      </w:r>
      <w:r w:rsidRPr="000213FB">
        <w:rPr>
          <w:sz w:val="24"/>
          <w:szCs w:val="24"/>
        </w:rPr>
        <w:t>Поставщик не позднее 5 дней с момента получения запроса представляет Покупателю следующие документы, подтверждающие размер расходов, понесенных при выполнении договора: накладные и иные первичные документы, полученные от Дилера или Изготовителя товара, подтверждающие расходы, понесенные при выполнении договора.</w:t>
      </w:r>
    </w:p>
    <w:p w:rsidR="0077222E" w:rsidRPr="000213FB" w:rsidRDefault="0077222E" w:rsidP="0077222E">
      <w:pPr>
        <w:spacing w:line="240" w:lineRule="atLeast"/>
        <w:ind w:firstLine="709"/>
        <w:jc w:val="both"/>
        <w:rPr>
          <w:snapToGrid w:val="0"/>
          <w:color w:val="000000"/>
          <w:sz w:val="24"/>
          <w:szCs w:val="24"/>
        </w:rPr>
      </w:pPr>
      <w:r w:rsidRPr="000213FB">
        <w:rPr>
          <w:snapToGrid w:val="0"/>
          <w:color w:val="000000"/>
          <w:sz w:val="24"/>
          <w:szCs w:val="24"/>
        </w:rPr>
        <w:t>Поставщик обязан предусмотреть в договорах, заключаемыми с контрагентами, привлекаемыми к исполнению договора обязанность контрагента по представлению и его согласие на передачу в ООО «Газпром трансгаз Уфа» первичных документов, подтверждающих размер понесенных расходов (по всей схеме договорных отношений до непосредственных исполнителей).</w:t>
      </w:r>
    </w:p>
    <w:p w:rsidR="0077222E" w:rsidRPr="000213FB" w:rsidRDefault="0077222E" w:rsidP="0077222E">
      <w:pPr>
        <w:spacing w:line="240" w:lineRule="atLeast"/>
        <w:ind w:firstLine="709"/>
        <w:jc w:val="both"/>
        <w:rPr>
          <w:snapToGrid w:val="0"/>
          <w:color w:val="000000"/>
          <w:sz w:val="24"/>
          <w:szCs w:val="24"/>
        </w:rPr>
      </w:pPr>
      <w:r w:rsidRPr="000213FB">
        <w:rPr>
          <w:snapToGrid w:val="0"/>
          <w:color w:val="000000"/>
          <w:sz w:val="24"/>
          <w:szCs w:val="24"/>
        </w:rPr>
        <w:t xml:space="preserve">6.5 </w:t>
      </w:r>
      <w:proofErr w:type="gramStart"/>
      <w:r w:rsidRPr="000213FB">
        <w:rPr>
          <w:snapToGrid w:val="0"/>
          <w:color w:val="000000"/>
          <w:sz w:val="24"/>
          <w:szCs w:val="24"/>
        </w:rPr>
        <w:t>В</w:t>
      </w:r>
      <w:proofErr w:type="gramEnd"/>
      <w:r w:rsidRPr="000213FB">
        <w:rPr>
          <w:snapToGrid w:val="0"/>
          <w:color w:val="000000"/>
          <w:sz w:val="24"/>
          <w:szCs w:val="24"/>
        </w:rPr>
        <w:t xml:space="preserve"> случае просрочки представления документов, указанных в пункте 6.4 договора, Поставщик уплачивает Покупателю штраф в размере 0,1% от суммы договора за каждый документ за каждый день просрочки.  </w:t>
      </w:r>
    </w:p>
    <w:p w:rsidR="0077222E" w:rsidRPr="000213FB" w:rsidRDefault="0077222E" w:rsidP="0077222E">
      <w:pPr>
        <w:spacing w:line="240" w:lineRule="atLeast"/>
        <w:ind w:firstLine="709"/>
        <w:jc w:val="both"/>
        <w:rPr>
          <w:sz w:val="24"/>
          <w:szCs w:val="24"/>
        </w:rPr>
      </w:pPr>
      <w:r w:rsidRPr="000213FB">
        <w:rPr>
          <w:snapToGrid w:val="0"/>
          <w:color w:val="000000"/>
          <w:sz w:val="24"/>
          <w:szCs w:val="24"/>
        </w:rPr>
        <w:t xml:space="preserve">6.6 </w:t>
      </w:r>
      <w:r w:rsidRPr="000213FB">
        <w:rPr>
          <w:sz w:val="24"/>
          <w:szCs w:val="24"/>
        </w:rPr>
        <w:t xml:space="preserve">Если Поставщик не поставил предусмотренное настоящим договором поставки количество товаров либо не выполнил требования Покупателя о замене недоброкачественных товаров в установленный </w:t>
      </w:r>
      <w:bookmarkStart w:id="0" w:name="OCRUncertain276"/>
      <w:r w:rsidRPr="000213FB">
        <w:rPr>
          <w:sz w:val="24"/>
          <w:szCs w:val="24"/>
          <w:lang w:val="en-US"/>
        </w:rPr>
        <w:t>c</w:t>
      </w:r>
      <w:r w:rsidRPr="000213FB">
        <w:rPr>
          <w:sz w:val="24"/>
          <w:szCs w:val="24"/>
        </w:rPr>
        <w:t>рок</w:t>
      </w:r>
      <w:bookmarkEnd w:id="0"/>
      <w:r w:rsidRPr="000213FB">
        <w:rPr>
          <w:sz w:val="24"/>
          <w:szCs w:val="24"/>
        </w:rPr>
        <w:t xml:space="preserve">, Покупатель вправе приобрести </w:t>
      </w:r>
      <w:proofErr w:type="spellStart"/>
      <w:r w:rsidRPr="000213FB">
        <w:rPr>
          <w:sz w:val="24"/>
          <w:szCs w:val="24"/>
        </w:rPr>
        <w:t>непоставленные</w:t>
      </w:r>
      <w:proofErr w:type="spellEnd"/>
      <w:r w:rsidRPr="000213FB">
        <w:rPr>
          <w:sz w:val="24"/>
          <w:szCs w:val="24"/>
        </w:rPr>
        <w:t xml:space="preserve"> товары у других лиц с отнесением на Поставщика всех необходимых и разумных расходов на их приобретение.</w:t>
      </w:r>
    </w:p>
    <w:p w:rsidR="0077222E" w:rsidRPr="000213FB" w:rsidRDefault="0077222E" w:rsidP="0077222E">
      <w:pPr>
        <w:spacing w:line="240" w:lineRule="atLeast"/>
        <w:ind w:firstLine="709"/>
        <w:jc w:val="both"/>
        <w:rPr>
          <w:snapToGrid w:val="0"/>
          <w:color w:val="000000"/>
          <w:sz w:val="24"/>
          <w:szCs w:val="24"/>
        </w:rPr>
      </w:pPr>
      <w:r w:rsidRPr="000213FB">
        <w:rPr>
          <w:sz w:val="24"/>
          <w:szCs w:val="24"/>
        </w:rPr>
        <w:t>6.7 Покупатель вправе отказаться от оплаты товаров ненадлежащего качества, а если такие товары оплачены, потребовать возврата уплаченных сумм.</w:t>
      </w:r>
    </w:p>
    <w:p w:rsidR="0077222E" w:rsidRPr="000213FB" w:rsidRDefault="0077222E" w:rsidP="0077222E">
      <w:pPr>
        <w:spacing w:line="240" w:lineRule="atLeast"/>
        <w:ind w:firstLine="709"/>
        <w:jc w:val="both"/>
        <w:rPr>
          <w:sz w:val="24"/>
          <w:szCs w:val="24"/>
        </w:rPr>
      </w:pPr>
      <w:r w:rsidRPr="000213FB">
        <w:rPr>
          <w:snapToGrid w:val="0"/>
          <w:color w:val="000000"/>
          <w:sz w:val="24"/>
          <w:szCs w:val="24"/>
        </w:rPr>
        <w:t>6.8 Поставщик</w:t>
      </w:r>
      <w:r w:rsidRPr="000213FB">
        <w:rPr>
          <w:sz w:val="24"/>
          <w:szCs w:val="24"/>
        </w:rPr>
        <w:t xml:space="preserve"> считается нарушившим положения настоящего договора, во всех случаях, когда неосуществление им определенных действий или совершение определенных действий ненадлежащим образом, повлекло возникновение у Покупателя и/или Грузополучателя и/или Перевозчика дополнительных издержек.</w:t>
      </w:r>
    </w:p>
    <w:p w:rsidR="0077222E" w:rsidRPr="000213FB" w:rsidRDefault="00D620C2" w:rsidP="0077222E">
      <w:pPr>
        <w:spacing w:line="240" w:lineRule="atLeast"/>
        <w:ind w:firstLine="709"/>
        <w:jc w:val="both"/>
        <w:rPr>
          <w:sz w:val="24"/>
          <w:szCs w:val="24"/>
        </w:rPr>
      </w:pPr>
      <w:r>
        <w:rPr>
          <w:sz w:val="24"/>
          <w:szCs w:val="24"/>
        </w:rPr>
        <w:t>6.</w:t>
      </w:r>
      <w:r w:rsidR="00024085">
        <w:rPr>
          <w:sz w:val="24"/>
          <w:szCs w:val="24"/>
        </w:rPr>
        <w:t>9</w:t>
      </w:r>
      <w:r>
        <w:rPr>
          <w:sz w:val="24"/>
          <w:szCs w:val="24"/>
        </w:rPr>
        <w:t xml:space="preserve"> </w:t>
      </w:r>
      <w:proofErr w:type="gramStart"/>
      <w:r w:rsidR="0077222E" w:rsidRPr="000213FB">
        <w:rPr>
          <w:sz w:val="24"/>
          <w:szCs w:val="24"/>
        </w:rPr>
        <w:t>В</w:t>
      </w:r>
      <w:proofErr w:type="gramEnd"/>
      <w:r w:rsidR="0077222E" w:rsidRPr="000213FB">
        <w:rPr>
          <w:sz w:val="24"/>
          <w:szCs w:val="24"/>
        </w:rPr>
        <w:t xml:space="preserve"> случае отказа налоговых органов в принятии расходов по настоящему договору или вычета по НДС, по причине несоответствия оформленных документов требованиям бухгалтерского или налогового законодательства по вине Поставщика, то последний возмещает Покупателю понесенные в связи с этим убытки.</w:t>
      </w:r>
    </w:p>
    <w:p w:rsidR="0077222E" w:rsidRPr="000213FB" w:rsidRDefault="00D620C2" w:rsidP="0077222E">
      <w:pPr>
        <w:spacing w:line="240" w:lineRule="atLeast"/>
        <w:ind w:firstLine="709"/>
        <w:jc w:val="both"/>
        <w:rPr>
          <w:sz w:val="24"/>
          <w:szCs w:val="24"/>
        </w:rPr>
      </w:pPr>
      <w:r>
        <w:rPr>
          <w:sz w:val="24"/>
          <w:szCs w:val="24"/>
        </w:rPr>
        <w:t>6.1</w:t>
      </w:r>
      <w:r w:rsidR="00024085">
        <w:rPr>
          <w:sz w:val="24"/>
          <w:szCs w:val="24"/>
        </w:rPr>
        <w:t>0</w:t>
      </w:r>
      <w:r w:rsidR="0077222E" w:rsidRPr="000213FB">
        <w:rPr>
          <w:sz w:val="24"/>
          <w:szCs w:val="24"/>
        </w:rPr>
        <w:t xml:space="preserve"> Уплата штрафных санкций не освобождает стороны от исполнения взятых на себя обязательств.</w:t>
      </w:r>
    </w:p>
    <w:p w:rsidR="0077222E" w:rsidRPr="000213FB" w:rsidRDefault="00D620C2" w:rsidP="0077222E">
      <w:pPr>
        <w:shd w:val="clear" w:color="auto" w:fill="FFFFFF"/>
        <w:autoSpaceDE w:val="0"/>
        <w:autoSpaceDN w:val="0"/>
        <w:adjustRightInd w:val="0"/>
        <w:ind w:right="57" w:firstLine="624"/>
        <w:jc w:val="both"/>
        <w:rPr>
          <w:sz w:val="24"/>
          <w:szCs w:val="24"/>
        </w:rPr>
      </w:pPr>
      <w:r>
        <w:rPr>
          <w:sz w:val="24"/>
          <w:szCs w:val="24"/>
        </w:rPr>
        <w:t>6.1</w:t>
      </w:r>
      <w:r w:rsidR="00024085">
        <w:rPr>
          <w:sz w:val="24"/>
          <w:szCs w:val="24"/>
        </w:rPr>
        <w:t>1</w:t>
      </w:r>
      <w:r w:rsidR="0077222E" w:rsidRPr="000213FB">
        <w:rPr>
          <w:sz w:val="24"/>
          <w:szCs w:val="24"/>
        </w:rPr>
        <w:t xml:space="preserve"> Штрафные санкции, предусмотренные настоящим договором, применяются только в случае предъявления заинтересованной стороной </w:t>
      </w:r>
      <w:r w:rsidR="00204AC1">
        <w:rPr>
          <w:sz w:val="24"/>
          <w:szCs w:val="24"/>
        </w:rPr>
        <w:t xml:space="preserve">письменного </w:t>
      </w:r>
      <w:r w:rsidR="0077222E" w:rsidRPr="000213FB">
        <w:rPr>
          <w:sz w:val="24"/>
          <w:szCs w:val="24"/>
        </w:rPr>
        <w:t>требования об их уплате.</w:t>
      </w:r>
    </w:p>
    <w:p w:rsidR="0077222E" w:rsidRPr="000213FB" w:rsidRDefault="00D620C2" w:rsidP="0077222E">
      <w:pPr>
        <w:spacing w:line="240" w:lineRule="atLeast"/>
        <w:ind w:firstLine="624"/>
        <w:jc w:val="both"/>
        <w:rPr>
          <w:sz w:val="24"/>
          <w:szCs w:val="24"/>
        </w:rPr>
      </w:pPr>
      <w:r>
        <w:rPr>
          <w:sz w:val="24"/>
          <w:szCs w:val="24"/>
        </w:rPr>
        <w:t>6.1</w:t>
      </w:r>
      <w:r w:rsidR="00024085">
        <w:rPr>
          <w:sz w:val="24"/>
          <w:szCs w:val="24"/>
        </w:rPr>
        <w:t>2</w:t>
      </w:r>
      <w:r w:rsidR="0077222E" w:rsidRPr="000213FB">
        <w:rPr>
          <w:sz w:val="24"/>
          <w:szCs w:val="24"/>
        </w:rPr>
        <w:t xml:space="preserve"> Сторона, не исполнившая обязательства по настоящему договору или исполнившая их ненадлежащим образом, освобождается от ответственности, если докажет, что надлежащее исполнение сделалось невозможным вследствие непреодолимой силы.</w:t>
      </w:r>
    </w:p>
    <w:p w:rsidR="0077222E" w:rsidRPr="000213FB" w:rsidRDefault="00D620C2" w:rsidP="0077222E">
      <w:pPr>
        <w:pStyle w:val="a3"/>
        <w:spacing w:after="0" w:line="240" w:lineRule="atLeast"/>
        <w:ind w:firstLine="709"/>
        <w:jc w:val="both"/>
        <w:rPr>
          <w:sz w:val="24"/>
          <w:szCs w:val="24"/>
        </w:rPr>
      </w:pPr>
      <w:r>
        <w:rPr>
          <w:sz w:val="24"/>
          <w:szCs w:val="24"/>
        </w:rPr>
        <w:t>6.1</w:t>
      </w:r>
      <w:r w:rsidR="00024085">
        <w:rPr>
          <w:sz w:val="24"/>
          <w:szCs w:val="24"/>
        </w:rPr>
        <w:t>3</w:t>
      </w:r>
      <w:r w:rsidR="0077222E" w:rsidRPr="000213FB">
        <w:rPr>
          <w:sz w:val="24"/>
          <w:szCs w:val="24"/>
        </w:rPr>
        <w:t xml:space="preserve"> Сторона, ссылающаяся в обоснование ненадлежащего исполнения обязательств на обстоятельства непреодолимой силы, обязана подтвердить данные факты официальными документами, исходящими от уполномоченных государственных органов.</w:t>
      </w:r>
    </w:p>
    <w:p w:rsidR="0077222E" w:rsidRPr="000213FB" w:rsidRDefault="0077222E" w:rsidP="0077222E">
      <w:pPr>
        <w:pStyle w:val="a3"/>
        <w:spacing w:after="0" w:line="240" w:lineRule="atLeast"/>
        <w:ind w:firstLine="709"/>
        <w:jc w:val="both"/>
        <w:rPr>
          <w:sz w:val="24"/>
          <w:szCs w:val="24"/>
        </w:rPr>
      </w:pPr>
      <w:r w:rsidRPr="000213FB">
        <w:rPr>
          <w:sz w:val="24"/>
          <w:szCs w:val="24"/>
        </w:rPr>
        <w:t>6.1</w:t>
      </w:r>
      <w:r w:rsidR="00024085">
        <w:rPr>
          <w:sz w:val="24"/>
          <w:szCs w:val="24"/>
        </w:rPr>
        <w:t>4</w:t>
      </w:r>
      <w:r w:rsidRPr="000213FB">
        <w:rPr>
          <w:sz w:val="24"/>
          <w:szCs w:val="24"/>
        </w:rPr>
        <w:t xml:space="preserve"> </w:t>
      </w:r>
      <w:proofErr w:type="gramStart"/>
      <w:r w:rsidRPr="000213FB">
        <w:rPr>
          <w:sz w:val="24"/>
          <w:szCs w:val="24"/>
        </w:rPr>
        <w:t>В</w:t>
      </w:r>
      <w:proofErr w:type="gramEnd"/>
      <w:r w:rsidRPr="000213FB">
        <w:rPr>
          <w:sz w:val="24"/>
          <w:szCs w:val="24"/>
        </w:rPr>
        <w:t xml:space="preserve"> случае возникновения обстоятельств непреодолимой силы, препятствующих надлежащему исполнению настоящего договора, заинтересованная сторона обязана </w:t>
      </w:r>
      <w:r w:rsidRPr="000213FB">
        <w:rPr>
          <w:sz w:val="24"/>
          <w:szCs w:val="24"/>
        </w:rPr>
        <w:lastRenderedPageBreak/>
        <w:t>письменно уведомить об этом другую сторону в течение 3 (трех) дней с момента возникновения соответствующих обстоятельств</w:t>
      </w:r>
    </w:p>
    <w:p w:rsidR="008D6256" w:rsidRPr="008D6256" w:rsidRDefault="008D6256" w:rsidP="008D6256">
      <w:pPr>
        <w:pStyle w:val="11"/>
        <w:shd w:val="clear" w:color="auto" w:fill="FFFFFF"/>
        <w:jc w:val="both"/>
        <w:rPr>
          <w:rFonts w:ascii="Times New Roman" w:hAnsi="Times New Roman"/>
          <w:sz w:val="24"/>
          <w:szCs w:val="24"/>
        </w:rPr>
      </w:pPr>
      <w:r>
        <w:rPr>
          <w:sz w:val="24"/>
          <w:szCs w:val="24"/>
        </w:rPr>
        <w:t xml:space="preserve">          </w:t>
      </w:r>
      <w:r w:rsidR="0077222E" w:rsidRPr="008D6256">
        <w:rPr>
          <w:rFonts w:ascii="Times New Roman" w:hAnsi="Times New Roman"/>
          <w:sz w:val="24"/>
          <w:szCs w:val="24"/>
        </w:rPr>
        <w:t>6.1</w:t>
      </w:r>
      <w:r w:rsidR="00024085" w:rsidRPr="008D6256">
        <w:rPr>
          <w:rFonts w:ascii="Times New Roman" w:hAnsi="Times New Roman"/>
          <w:sz w:val="24"/>
          <w:szCs w:val="24"/>
        </w:rPr>
        <w:t>5</w:t>
      </w:r>
      <w:r w:rsidR="0077222E" w:rsidRPr="008D6256">
        <w:rPr>
          <w:rFonts w:ascii="Times New Roman" w:hAnsi="Times New Roman"/>
          <w:sz w:val="24"/>
          <w:szCs w:val="24"/>
        </w:rPr>
        <w:t xml:space="preserve"> </w:t>
      </w:r>
      <w:r w:rsidRPr="008D6256">
        <w:rPr>
          <w:rFonts w:ascii="Times New Roman" w:hAnsi="Times New Roman"/>
          <w:sz w:val="24"/>
          <w:szCs w:val="24"/>
        </w:rPr>
        <w:t xml:space="preserve">Споры и разногласия, которые могут возникнуть при исполнении настоящего Договора, будут по возможности разрешаться путем переговоров между сторонами. Претензионный порядок разрешения споров обязателен, претензии предъявляются в письменной форме. Срок рассмотрения претензии стороной, получившей претензию, составляет </w:t>
      </w:r>
      <w:r w:rsidR="000C4D3A">
        <w:rPr>
          <w:rFonts w:ascii="Times New Roman" w:hAnsi="Times New Roman"/>
          <w:sz w:val="24"/>
          <w:szCs w:val="24"/>
        </w:rPr>
        <w:t>30</w:t>
      </w:r>
      <w:r w:rsidRPr="008D6256">
        <w:rPr>
          <w:rFonts w:ascii="Times New Roman" w:hAnsi="Times New Roman"/>
          <w:sz w:val="24"/>
          <w:szCs w:val="24"/>
        </w:rPr>
        <w:t xml:space="preserve"> (</w:t>
      </w:r>
      <w:r w:rsidR="000C4D3A">
        <w:rPr>
          <w:rFonts w:ascii="Times New Roman" w:hAnsi="Times New Roman"/>
          <w:sz w:val="24"/>
          <w:szCs w:val="24"/>
        </w:rPr>
        <w:t>тридцать</w:t>
      </w:r>
      <w:r w:rsidRPr="008D6256">
        <w:rPr>
          <w:rFonts w:ascii="Times New Roman" w:hAnsi="Times New Roman"/>
          <w:sz w:val="24"/>
          <w:szCs w:val="24"/>
        </w:rPr>
        <w:t>) календарных дней с момента ее получения.</w:t>
      </w:r>
    </w:p>
    <w:p w:rsidR="00CB384A" w:rsidRDefault="008D6256" w:rsidP="008D6256">
      <w:pPr>
        <w:pStyle w:val="a3"/>
        <w:shd w:val="clear" w:color="auto" w:fill="FFFFFF"/>
        <w:jc w:val="both"/>
        <w:rPr>
          <w:sz w:val="24"/>
          <w:szCs w:val="24"/>
        </w:rPr>
      </w:pPr>
      <w:r>
        <w:rPr>
          <w:sz w:val="24"/>
          <w:szCs w:val="24"/>
        </w:rPr>
        <w:t xml:space="preserve">            6.16 </w:t>
      </w:r>
      <w:proofErr w:type="gramStart"/>
      <w:r w:rsidRPr="008D6256">
        <w:rPr>
          <w:sz w:val="24"/>
          <w:szCs w:val="24"/>
        </w:rPr>
        <w:t>В</w:t>
      </w:r>
      <w:proofErr w:type="gramEnd"/>
      <w:r w:rsidRPr="008D6256">
        <w:rPr>
          <w:sz w:val="24"/>
          <w:szCs w:val="24"/>
        </w:rPr>
        <w:t xml:space="preserve"> случае невозможности разрешения споров путем переговоров или в претензионном порядке стороны после реализации предусмотренной законодательством процедуры досудебного урегулирования разногласий передают их на рассмотрение в Арбитражный суд Республики Башкортостан.</w:t>
      </w:r>
    </w:p>
    <w:p w:rsidR="00CB384A" w:rsidRDefault="00CB384A" w:rsidP="0077222E">
      <w:pPr>
        <w:pStyle w:val="10"/>
        <w:spacing w:line="240" w:lineRule="atLeast"/>
        <w:ind w:left="360"/>
        <w:jc w:val="center"/>
        <w:rPr>
          <w:rFonts w:ascii="Times New Roman" w:hAnsi="Times New Roman"/>
          <w:b/>
          <w:sz w:val="24"/>
          <w:szCs w:val="24"/>
        </w:rPr>
      </w:pPr>
    </w:p>
    <w:p w:rsidR="00CB384A" w:rsidRDefault="002A622C" w:rsidP="0077222E">
      <w:pPr>
        <w:pStyle w:val="10"/>
        <w:spacing w:line="240" w:lineRule="atLeast"/>
        <w:ind w:left="360"/>
        <w:jc w:val="center"/>
        <w:rPr>
          <w:rFonts w:ascii="Times New Roman" w:hAnsi="Times New Roman"/>
          <w:b/>
          <w:sz w:val="24"/>
          <w:szCs w:val="24"/>
        </w:rPr>
      </w:pPr>
      <w:r w:rsidRPr="002A622C">
        <w:rPr>
          <w:rFonts w:ascii="Times New Roman" w:hAnsi="Times New Roman"/>
          <w:b/>
          <w:sz w:val="24"/>
          <w:szCs w:val="24"/>
        </w:rPr>
        <w:t>7</w:t>
      </w:r>
      <w:r w:rsidR="00CB384A" w:rsidRPr="000213FB">
        <w:rPr>
          <w:rFonts w:ascii="Times New Roman" w:hAnsi="Times New Roman"/>
          <w:b/>
          <w:sz w:val="24"/>
          <w:szCs w:val="24"/>
        </w:rPr>
        <w:t>. Прочие условия</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 xml:space="preserve">.1 Настоящий договор вступает в силу с момента его заключения и действует </w:t>
      </w:r>
      <w:r w:rsidR="00E45F61">
        <w:rPr>
          <w:sz w:val="24"/>
          <w:szCs w:val="24"/>
        </w:rPr>
        <w:t>п</w:t>
      </w:r>
      <w:r w:rsidR="0077222E" w:rsidRPr="000213FB">
        <w:rPr>
          <w:sz w:val="24"/>
          <w:szCs w:val="24"/>
        </w:rPr>
        <w:t xml:space="preserve">о </w:t>
      </w:r>
      <w:r w:rsidR="00044F33" w:rsidRPr="00044F33">
        <w:rPr>
          <w:bCs/>
          <w:sz w:val="24"/>
          <w:szCs w:val="24"/>
        </w:rPr>
        <w:t>31.12.2</w:t>
      </w:r>
      <w:bookmarkStart w:id="1" w:name="_GoBack"/>
      <w:bookmarkEnd w:id="1"/>
      <w:r w:rsidR="00044F33" w:rsidRPr="00044F33">
        <w:rPr>
          <w:bCs/>
          <w:sz w:val="24"/>
          <w:szCs w:val="24"/>
        </w:rPr>
        <w:t>017</w:t>
      </w:r>
      <w:r w:rsidR="0077222E" w:rsidRPr="000213FB">
        <w:rPr>
          <w:sz w:val="24"/>
          <w:szCs w:val="24"/>
        </w:rPr>
        <w:t xml:space="preserve"> г., а в части мер ответственности Поставщика</w:t>
      </w:r>
      <w:r w:rsidR="00204AC1">
        <w:rPr>
          <w:sz w:val="24"/>
          <w:szCs w:val="24"/>
        </w:rPr>
        <w:t>, возникшие в период действия договора</w:t>
      </w:r>
      <w:r w:rsidR="0077222E" w:rsidRPr="000213FB">
        <w:rPr>
          <w:sz w:val="24"/>
          <w:szCs w:val="24"/>
        </w:rPr>
        <w:t xml:space="preserve"> – до полного исполнения.</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.2 Все приложения, изменения, дополнения к настоящему договору должны быть совершены сторонами в письменной форме и подп</w:t>
      </w:r>
      <w:bookmarkStart w:id="2" w:name="OCRUncertain608"/>
      <w:r w:rsidR="0077222E" w:rsidRPr="000213FB">
        <w:rPr>
          <w:sz w:val="24"/>
          <w:szCs w:val="24"/>
        </w:rPr>
        <w:t>и</w:t>
      </w:r>
      <w:bookmarkEnd w:id="2"/>
      <w:r w:rsidR="0077222E" w:rsidRPr="000213FB">
        <w:rPr>
          <w:sz w:val="24"/>
          <w:szCs w:val="24"/>
        </w:rPr>
        <w:t xml:space="preserve">саны </w:t>
      </w:r>
      <w:bookmarkStart w:id="3" w:name="OCRUncertain609"/>
      <w:r w:rsidR="0077222E" w:rsidRPr="000213FB">
        <w:rPr>
          <w:sz w:val="24"/>
          <w:szCs w:val="24"/>
        </w:rPr>
        <w:t xml:space="preserve">надлежаще </w:t>
      </w:r>
      <w:bookmarkEnd w:id="3"/>
      <w:r w:rsidR="0077222E" w:rsidRPr="000213FB">
        <w:rPr>
          <w:sz w:val="24"/>
          <w:szCs w:val="24"/>
        </w:rPr>
        <w:t>уполномоченными на то представителями сторон и составляют его неотъе</w:t>
      </w:r>
      <w:bookmarkStart w:id="4" w:name="OCRUncertain614"/>
      <w:r w:rsidR="0077222E" w:rsidRPr="000213FB">
        <w:rPr>
          <w:sz w:val="24"/>
          <w:szCs w:val="24"/>
        </w:rPr>
        <w:t>м</w:t>
      </w:r>
      <w:bookmarkEnd w:id="4"/>
      <w:r w:rsidR="0077222E" w:rsidRPr="000213FB">
        <w:rPr>
          <w:sz w:val="24"/>
          <w:szCs w:val="24"/>
        </w:rPr>
        <w:t>лемую часть договора.</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.3 Заключение настоящего договора означает утрату юридической силы всех предшествовавших этому документов, исходящих от Сторон по предмету настоящего договора.</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.4 Поставщик вправе передать свои права и обязанности по настоящему договору третьему лицу при условии получения письменного согласия Покупателя.</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.5 Договор может быть расторгнут по инициативе Покупателя в любой момент в период действия договора. Договор считается расторгнутым через 15 дней с момента уведомления Поставщика.</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CB384A">
        <w:rPr>
          <w:sz w:val="24"/>
          <w:szCs w:val="24"/>
        </w:rPr>
        <w:t>.6</w:t>
      </w:r>
      <w:r w:rsidR="00CF6FFE">
        <w:rPr>
          <w:sz w:val="24"/>
          <w:szCs w:val="24"/>
        </w:rPr>
        <w:t xml:space="preserve"> </w:t>
      </w:r>
      <w:r w:rsidR="0077222E" w:rsidRPr="000213FB">
        <w:rPr>
          <w:sz w:val="24"/>
          <w:szCs w:val="24"/>
        </w:rPr>
        <w:t>Вся корреспонденция, исходящая от Поставщика в связи с исполнением настоящего договора, считается совершенной в надлежащей форме, если она отправлена ценным письмом с уведомлением о вручении и описью вложения по почтовому адресу Покупателя.</w:t>
      </w:r>
      <w:r w:rsidR="00D72AC5">
        <w:rPr>
          <w:sz w:val="24"/>
          <w:szCs w:val="24"/>
        </w:rPr>
        <w:t xml:space="preserve"> </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w:t>
      </w:r>
      <w:r w:rsidR="00823AD8" w:rsidRPr="00823AD8">
        <w:rPr>
          <w:sz w:val="24"/>
          <w:szCs w:val="24"/>
        </w:rPr>
        <w:t>7</w:t>
      </w:r>
      <w:r w:rsidR="0077222E" w:rsidRPr="000213FB">
        <w:rPr>
          <w:sz w:val="24"/>
          <w:szCs w:val="24"/>
        </w:rPr>
        <w:t xml:space="preserve"> Если одна из Сторон изменит свое официальное наименование, адрес, обслуживающий банк, банковские счета она обязана информировать об этом другую Сторону в течение 15-ти (пятнадцати) дней с даты официального изменения соответствующих реквизитов. Документация отправляется по новому адресу Поставщика с момента получения извещения об этом Покупателем.</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w:t>
      </w:r>
      <w:r w:rsidR="00823AD8" w:rsidRPr="00823AD8">
        <w:rPr>
          <w:sz w:val="24"/>
          <w:szCs w:val="24"/>
        </w:rPr>
        <w:t>8</w:t>
      </w:r>
      <w:r w:rsidR="0077222E" w:rsidRPr="000213FB">
        <w:rPr>
          <w:sz w:val="24"/>
          <w:szCs w:val="24"/>
        </w:rPr>
        <w:t xml:space="preserve"> Настоящий договор составлен в двух экземплярах по одному у каждой из сторон.</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823AD8">
        <w:rPr>
          <w:sz w:val="24"/>
          <w:szCs w:val="24"/>
        </w:rPr>
        <w:t>.</w:t>
      </w:r>
      <w:r w:rsidR="00823AD8" w:rsidRPr="00823AD8">
        <w:rPr>
          <w:sz w:val="24"/>
          <w:szCs w:val="24"/>
        </w:rPr>
        <w:t>9</w:t>
      </w:r>
      <w:r w:rsidR="0077222E" w:rsidRPr="000213FB">
        <w:rPr>
          <w:sz w:val="24"/>
          <w:szCs w:val="24"/>
        </w:rPr>
        <w:t xml:space="preserve"> При подписании договора, Поставщик обязан представить Покупателю копии учредительных документов, а также копию свидетельства постановки на налоговый учет и включения в Единый Государственный реестр.</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.1</w:t>
      </w:r>
      <w:r w:rsidR="00823AD8">
        <w:rPr>
          <w:sz w:val="24"/>
          <w:szCs w:val="24"/>
        </w:rPr>
        <w:t>0</w:t>
      </w:r>
      <w:r w:rsidR="0077222E" w:rsidRPr="000213FB">
        <w:rPr>
          <w:sz w:val="24"/>
          <w:szCs w:val="24"/>
        </w:rPr>
        <w:t xml:space="preserve"> В соответствии с Федеральным законом от 18.07.2011 № 227-ФЗ Поставщик обязан представлять по требованию Покупателя информацию о всех участниках сделки вплоть до завода-изготовителя, а также описание сделки, ее условий, включая описание методики ценообразования, условия и сроки осуществления платежей по этой сделке и другую информацию, относящуюся к ценообразованию договора.</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.1</w:t>
      </w:r>
      <w:r w:rsidR="00823AD8">
        <w:rPr>
          <w:sz w:val="24"/>
          <w:szCs w:val="24"/>
        </w:rPr>
        <w:t>1</w:t>
      </w:r>
      <w:r w:rsidR="0077222E" w:rsidRPr="000213FB">
        <w:rPr>
          <w:sz w:val="24"/>
          <w:szCs w:val="24"/>
        </w:rPr>
        <w:t xml:space="preserve"> </w:t>
      </w:r>
      <w:proofErr w:type="gramStart"/>
      <w:r w:rsidR="0077222E" w:rsidRPr="000213FB">
        <w:rPr>
          <w:sz w:val="24"/>
          <w:szCs w:val="24"/>
        </w:rPr>
        <w:t>В</w:t>
      </w:r>
      <w:proofErr w:type="gramEnd"/>
      <w:r w:rsidR="0077222E" w:rsidRPr="000213FB">
        <w:rPr>
          <w:sz w:val="24"/>
          <w:szCs w:val="24"/>
        </w:rPr>
        <w:t xml:space="preserve">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3364E8">
        <w:rPr>
          <w:sz w:val="24"/>
          <w:szCs w:val="24"/>
          <w:u w:val="single"/>
        </w:rPr>
        <w:t>amaksimov@ufa-tr.gazprom.ru</w:t>
      </w:r>
      <w:r w:rsidR="0077222E" w:rsidRPr="000213FB">
        <w:rPr>
          <w:sz w:val="24"/>
          <w:szCs w:val="24"/>
        </w:rPr>
        <w:t>) в течение 3 (трех) календарных дней после таких изменений с подтверждением соответствующими документами.</w:t>
      </w:r>
    </w:p>
    <w:p w:rsidR="0077222E" w:rsidRPr="000213FB" w:rsidRDefault="002A622C" w:rsidP="0077222E">
      <w:pPr>
        <w:pStyle w:val="a3"/>
        <w:tabs>
          <w:tab w:val="num" w:pos="1211"/>
        </w:tabs>
        <w:overflowPunct w:val="0"/>
        <w:autoSpaceDE w:val="0"/>
        <w:autoSpaceDN w:val="0"/>
        <w:adjustRightInd w:val="0"/>
        <w:spacing w:after="0" w:line="240" w:lineRule="atLeast"/>
        <w:ind w:firstLine="709"/>
        <w:jc w:val="both"/>
        <w:textAlignment w:val="baseline"/>
        <w:rPr>
          <w:sz w:val="24"/>
          <w:szCs w:val="24"/>
        </w:rPr>
      </w:pPr>
      <w:r w:rsidRPr="002A622C">
        <w:rPr>
          <w:sz w:val="24"/>
          <w:szCs w:val="24"/>
        </w:rPr>
        <w:t>7</w:t>
      </w:r>
      <w:r w:rsidR="0077222E" w:rsidRPr="000213FB">
        <w:rPr>
          <w:sz w:val="24"/>
          <w:szCs w:val="24"/>
        </w:rPr>
        <w:t>.1</w:t>
      </w:r>
      <w:r w:rsidR="00823AD8">
        <w:rPr>
          <w:sz w:val="24"/>
          <w:szCs w:val="24"/>
        </w:rPr>
        <w:t>2</w:t>
      </w:r>
      <w:r w:rsidR="0077222E" w:rsidRPr="000213FB">
        <w:rPr>
          <w:sz w:val="24"/>
          <w:szCs w:val="24"/>
        </w:rPr>
        <w:t xml:space="preserve"> Покупатель вправе в одностороннем порядке отказаться от исполнения договора в случае неисполнения Поставщиком обязанност</w:t>
      </w:r>
      <w:r w:rsidR="00823AD8">
        <w:rPr>
          <w:sz w:val="24"/>
          <w:szCs w:val="24"/>
        </w:rPr>
        <w:t>ей, предусмотренных пунктом 7.10 и 7.11</w:t>
      </w:r>
      <w:r w:rsidR="0077222E" w:rsidRPr="000213FB">
        <w:rPr>
          <w:sz w:val="24"/>
          <w:szCs w:val="24"/>
        </w:rPr>
        <w:t xml:space="preserve"> настоящего договора.</w:t>
      </w:r>
    </w:p>
    <w:p w:rsidR="0077222E" w:rsidRPr="00EB4D45" w:rsidRDefault="0077222E" w:rsidP="0077222E">
      <w:pPr>
        <w:pStyle w:val="a3"/>
        <w:overflowPunct w:val="0"/>
        <w:autoSpaceDE w:val="0"/>
        <w:autoSpaceDN w:val="0"/>
        <w:adjustRightInd w:val="0"/>
        <w:spacing w:after="0" w:line="240" w:lineRule="atLeast"/>
        <w:ind w:firstLine="709"/>
        <w:jc w:val="both"/>
        <w:textAlignment w:val="baseline"/>
        <w:rPr>
          <w:sz w:val="24"/>
          <w:szCs w:val="24"/>
        </w:rPr>
      </w:pPr>
      <w:r w:rsidRPr="000213FB">
        <w:rPr>
          <w:sz w:val="24"/>
          <w:szCs w:val="24"/>
        </w:rPr>
        <w:lastRenderedPageBreak/>
        <w:t xml:space="preserve">В этом случае настоящий договор считается расторгнутым с даты </w:t>
      </w:r>
      <w:proofErr w:type="gramStart"/>
      <w:r w:rsidRPr="000213FB">
        <w:rPr>
          <w:sz w:val="24"/>
          <w:szCs w:val="24"/>
        </w:rPr>
        <w:t>получения  Поставщиком</w:t>
      </w:r>
      <w:proofErr w:type="gramEnd"/>
      <w:r w:rsidRPr="000213FB">
        <w:rPr>
          <w:sz w:val="24"/>
          <w:szCs w:val="24"/>
        </w:rPr>
        <w:t xml:space="preserve"> письменного уведомления Покупателя об отказе от исполнения договора или с иной даты, указанной в таком уведомлении</w:t>
      </w:r>
      <w:r w:rsidR="00EB4D45">
        <w:rPr>
          <w:sz w:val="24"/>
          <w:szCs w:val="24"/>
        </w:rPr>
        <w:t>.</w:t>
      </w:r>
    </w:p>
    <w:p w:rsidR="00127C27" w:rsidRPr="00127C27" w:rsidRDefault="002A622C" w:rsidP="005F5149">
      <w:pPr>
        <w:spacing w:line="240" w:lineRule="atLeast"/>
        <w:ind w:firstLine="709"/>
        <w:jc w:val="both"/>
        <w:rPr>
          <w:sz w:val="24"/>
          <w:szCs w:val="24"/>
        </w:rPr>
      </w:pPr>
      <w:r w:rsidRPr="002A622C">
        <w:rPr>
          <w:sz w:val="24"/>
          <w:szCs w:val="24"/>
        </w:rPr>
        <w:t>7</w:t>
      </w:r>
      <w:r w:rsidR="00127C27">
        <w:rPr>
          <w:sz w:val="24"/>
          <w:szCs w:val="24"/>
        </w:rPr>
        <w:t>.1</w:t>
      </w:r>
      <w:r w:rsidR="00823AD8">
        <w:rPr>
          <w:sz w:val="24"/>
          <w:szCs w:val="24"/>
        </w:rPr>
        <w:t>3</w:t>
      </w:r>
      <w:r w:rsidR="00127C27">
        <w:rPr>
          <w:sz w:val="24"/>
          <w:szCs w:val="24"/>
        </w:rPr>
        <w:t xml:space="preserve"> </w:t>
      </w:r>
      <w:proofErr w:type="gramStart"/>
      <w:r w:rsidR="00127C27" w:rsidRPr="00127C27">
        <w:rPr>
          <w:sz w:val="24"/>
          <w:szCs w:val="24"/>
        </w:rPr>
        <w:t>В</w:t>
      </w:r>
      <w:proofErr w:type="gramEnd"/>
      <w:r w:rsidR="00127C27" w:rsidRPr="00127C27">
        <w:rPr>
          <w:sz w:val="24"/>
          <w:szCs w:val="24"/>
        </w:rPr>
        <w:t xml:space="preserve"> случае поставки товара на склад Покупателя, Поставщик обязуется самостоятельно ознакомиться на сайте Общества (</w:t>
      </w:r>
      <w:hyperlink r:id="rId9" w:history="1">
        <w:r w:rsidR="00127C27" w:rsidRPr="00127C27">
          <w:rPr>
            <w:rStyle w:val="af2"/>
            <w:sz w:val="24"/>
            <w:szCs w:val="24"/>
            <w:lang w:val="en-US"/>
          </w:rPr>
          <w:t>http</w:t>
        </w:r>
        <w:r w:rsidR="00127C27" w:rsidRPr="00127C27">
          <w:rPr>
            <w:rStyle w:val="af2"/>
            <w:sz w:val="24"/>
            <w:szCs w:val="24"/>
          </w:rPr>
          <w:t>://</w:t>
        </w:r>
        <w:r w:rsidR="00127C27" w:rsidRPr="00127C27">
          <w:rPr>
            <w:rStyle w:val="af2"/>
            <w:sz w:val="24"/>
            <w:szCs w:val="24"/>
            <w:lang w:val="en-US"/>
          </w:rPr>
          <w:t>www</w:t>
        </w:r>
        <w:r w:rsidR="00127C27" w:rsidRPr="00127C27">
          <w:rPr>
            <w:rStyle w:val="af2"/>
            <w:sz w:val="24"/>
            <w:szCs w:val="24"/>
          </w:rPr>
          <w:t>.</w:t>
        </w:r>
        <w:proofErr w:type="spellStart"/>
        <w:r w:rsidR="00127C27" w:rsidRPr="00127C27">
          <w:rPr>
            <w:rStyle w:val="af2"/>
            <w:sz w:val="24"/>
            <w:szCs w:val="24"/>
            <w:lang w:val="en-US"/>
          </w:rPr>
          <w:t>ufa</w:t>
        </w:r>
        <w:proofErr w:type="spellEnd"/>
        <w:r w:rsidR="00127C27" w:rsidRPr="00127C27">
          <w:rPr>
            <w:rStyle w:val="af2"/>
            <w:sz w:val="24"/>
            <w:szCs w:val="24"/>
          </w:rPr>
          <w:t>-</w:t>
        </w:r>
        <w:proofErr w:type="spellStart"/>
        <w:r w:rsidR="00127C27" w:rsidRPr="00127C27">
          <w:rPr>
            <w:rStyle w:val="af2"/>
            <w:sz w:val="24"/>
            <w:szCs w:val="24"/>
            <w:lang w:val="en-US"/>
          </w:rPr>
          <w:t>tr</w:t>
        </w:r>
        <w:proofErr w:type="spellEnd"/>
        <w:r w:rsidR="00127C27" w:rsidRPr="00127C27">
          <w:rPr>
            <w:rStyle w:val="af2"/>
            <w:sz w:val="24"/>
            <w:szCs w:val="24"/>
          </w:rPr>
          <w:t>.</w:t>
        </w:r>
        <w:proofErr w:type="spellStart"/>
        <w:r w:rsidR="00127C27" w:rsidRPr="00127C27">
          <w:rPr>
            <w:rStyle w:val="af2"/>
            <w:sz w:val="24"/>
            <w:szCs w:val="24"/>
            <w:lang w:val="en-US"/>
          </w:rPr>
          <w:t>gazprom</w:t>
        </w:r>
        <w:proofErr w:type="spellEnd"/>
        <w:r w:rsidR="00127C27" w:rsidRPr="00127C27">
          <w:rPr>
            <w:rStyle w:val="af2"/>
            <w:sz w:val="24"/>
            <w:szCs w:val="24"/>
          </w:rPr>
          <w:t>.</w:t>
        </w:r>
        <w:proofErr w:type="spellStart"/>
        <w:r w:rsidR="00127C27" w:rsidRPr="00127C27">
          <w:rPr>
            <w:rStyle w:val="af2"/>
            <w:sz w:val="24"/>
            <w:szCs w:val="24"/>
            <w:lang w:val="en-US"/>
          </w:rPr>
          <w:t>ru</w:t>
        </w:r>
        <w:proofErr w:type="spellEnd"/>
      </w:hyperlink>
      <w:r w:rsidR="00127C27" w:rsidRPr="00127C27">
        <w:rPr>
          <w:sz w:val="24"/>
          <w:szCs w:val="24"/>
        </w:rPr>
        <w:t>, раздел «О компании», подраздел «Охрана труда») и соблюдать требования Единой системы управления охраной труда и промышленной безопасности, установленные в следующих ведомственных нормативных правовых актах ОАО «Газпром»:</w:t>
      </w:r>
    </w:p>
    <w:p w:rsidR="00127C27" w:rsidRPr="00127C27" w:rsidRDefault="00127C27" w:rsidP="00127C27">
      <w:pPr>
        <w:spacing w:line="240" w:lineRule="atLeast"/>
        <w:ind w:firstLine="709"/>
        <w:rPr>
          <w:sz w:val="24"/>
          <w:szCs w:val="24"/>
        </w:rPr>
      </w:pPr>
      <w:r w:rsidRPr="00127C27">
        <w:rPr>
          <w:sz w:val="24"/>
          <w:szCs w:val="24"/>
        </w:rPr>
        <w:t>-СТО Газпром 18000.1-001-2014 «Основные положения»;</w:t>
      </w:r>
    </w:p>
    <w:p w:rsidR="00127C27" w:rsidRPr="00127C27" w:rsidRDefault="00127C27" w:rsidP="00127C27">
      <w:pPr>
        <w:spacing w:line="240" w:lineRule="atLeast"/>
        <w:ind w:firstLine="709"/>
        <w:rPr>
          <w:sz w:val="24"/>
          <w:szCs w:val="24"/>
        </w:rPr>
      </w:pPr>
      <w:r w:rsidRPr="00127C27">
        <w:rPr>
          <w:sz w:val="24"/>
          <w:szCs w:val="24"/>
        </w:rPr>
        <w:t>-СТО Газпром 18000.1-002-2014 «Идентификация опасностей и управление рисками»;</w:t>
      </w:r>
    </w:p>
    <w:p w:rsidR="00127C27" w:rsidRPr="00127C27" w:rsidRDefault="00127C27" w:rsidP="00127C27">
      <w:pPr>
        <w:spacing w:line="240" w:lineRule="atLeast"/>
        <w:ind w:firstLine="709"/>
        <w:rPr>
          <w:sz w:val="24"/>
          <w:szCs w:val="24"/>
        </w:rPr>
      </w:pPr>
      <w:r w:rsidRPr="00127C27">
        <w:rPr>
          <w:sz w:val="24"/>
          <w:szCs w:val="24"/>
        </w:rPr>
        <w:t>-СТО Газпром 18000.1-003-2014 «Разработка целей и программ»;</w:t>
      </w:r>
    </w:p>
    <w:p w:rsidR="00127C27" w:rsidRPr="00127C27" w:rsidRDefault="00127C27" w:rsidP="00127C27">
      <w:pPr>
        <w:spacing w:line="240" w:lineRule="atLeast"/>
        <w:ind w:firstLine="709"/>
        <w:rPr>
          <w:sz w:val="24"/>
          <w:szCs w:val="24"/>
        </w:rPr>
      </w:pPr>
      <w:r w:rsidRPr="00127C27">
        <w:rPr>
          <w:sz w:val="24"/>
          <w:szCs w:val="24"/>
        </w:rPr>
        <w:t>-СТО Газпром 18000.3-004-2014 «Организация и проведение аудитов»;</w:t>
      </w:r>
    </w:p>
    <w:p w:rsidR="0077222E" w:rsidRDefault="00127C27" w:rsidP="00127C27">
      <w:pPr>
        <w:spacing w:line="240" w:lineRule="atLeast"/>
        <w:ind w:firstLine="709"/>
        <w:rPr>
          <w:sz w:val="24"/>
          <w:szCs w:val="24"/>
        </w:rPr>
      </w:pPr>
      <w:r w:rsidRPr="00127C27">
        <w:rPr>
          <w:sz w:val="24"/>
          <w:szCs w:val="24"/>
        </w:rPr>
        <w:t>-СТО Газпром 18000.2-005-2014 «Порядок разработки, учета, изменений, признания утратившими силу и отмены документов</w:t>
      </w:r>
      <w:r>
        <w:rPr>
          <w:sz w:val="24"/>
          <w:szCs w:val="24"/>
        </w:rPr>
        <w:t>.</w:t>
      </w:r>
    </w:p>
    <w:p w:rsidR="00127C27" w:rsidRDefault="00127C27" w:rsidP="00E45F61">
      <w:pPr>
        <w:spacing w:line="240" w:lineRule="atLeast"/>
        <w:rPr>
          <w:sz w:val="24"/>
          <w:szCs w:val="24"/>
        </w:rPr>
      </w:pPr>
    </w:p>
    <w:p w:rsidR="00776821" w:rsidRDefault="002A622C" w:rsidP="00776821">
      <w:pPr>
        <w:spacing w:line="240" w:lineRule="atLeast"/>
        <w:ind w:firstLine="709"/>
        <w:jc w:val="center"/>
        <w:rPr>
          <w:b/>
          <w:sz w:val="24"/>
          <w:szCs w:val="24"/>
        </w:rPr>
      </w:pPr>
      <w:r w:rsidRPr="002A622C">
        <w:rPr>
          <w:b/>
          <w:sz w:val="24"/>
          <w:szCs w:val="24"/>
        </w:rPr>
        <w:t>8</w:t>
      </w:r>
      <w:r w:rsidR="00CB384A">
        <w:rPr>
          <w:b/>
          <w:sz w:val="24"/>
          <w:szCs w:val="24"/>
        </w:rPr>
        <w:t>.</w:t>
      </w:r>
      <w:r w:rsidR="00776821" w:rsidRPr="00776821">
        <w:rPr>
          <w:b/>
          <w:sz w:val="24"/>
          <w:szCs w:val="24"/>
        </w:rPr>
        <w:t xml:space="preserve"> </w:t>
      </w:r>
      <w:r w:rsidR="000E4EE8">
        <w:rPr>
          <w:b/>
          <w:sz w:val="24"/>
          <w:szCs w:val="24"/>
        </w:rPr>
        <w:t>Приложения</w:t>
      </w:r>
    </w:p>
    <w:p w:rsidR="002A622C" w:rsidRDefault="002A622C" w:rsidP="005F5149">
      <w:pPr>
        <w:spacing w:line="240" w:lineRule="atLeast"/>
        <w:ind w:firstLine="709"/>
        <w:jc w:val="both"/>
        <w:rPr>
          <w:sz w:val="24"/>
          <w:szCs w:val="24"/>
        </w:rPr>
      </w:pPr>
      <w:r>
        <w:rPr>
          <w:sz w:val="24"/>
          <w:szCs w:val="24"/>
        </w:rPr>
        <w:t>1. Накладная по</w:t>
      </w:r>
      <w:r w:rsidR="00776821" w:rsidRPr="00776821">
        <w:rPr>
          <w:sz w:val="24"/>
          <w:szCs w:val="24"/>
        </w:rPr>
        <w:t xml:space="preserve"> форм</w:t>
      </w:r>
      <w:r>
        <w:rPr>
          <w:sz w:val="24"/>
          <w:szCs w:val="24"/>
        </w:rPr>
        <w:t>е приложения ТОРГ-12.</w:t>
      </w:r>
      <w:r w:rsidR="00776821" w:rsidRPr="00776821">
        <w:rPr>
          <w:sz w:val="24"/>
          <w:szCs w:val="24"/>
        </w:rPr>
        <w:t xml:space="preserve"> </w:t>
      </w:r>
    </w:p>
    <w:p w:rsidR="00776821" w:rsidRPr="00776821" w:rsidRDefault="002A622C" w:rsidP="005F5149">
      <w:pPr>
        <w:spacing w:line="240" w:lineRule="atLeast"/>
        <w:ind w:firstLine="709"/>
        <w:jc w:val="both"/>
        <w:rPr>
          <w:sz w:val="24"/>
          <w:szCs w:val="24"/>
        </w:rPr>
      </w:pPr>
      <w:r>
        <w:rPr>
          <w:sz w:val="24"/>
          <w:szCs w:val="24"/>
        </w:rPr>
        <w:t>2. Спецификация</w:t>
      </w:r>
      <w:r w:rsidR="00776821" w:rsidRPr="00776821">
        <w:rPr>
          <w:sz w:val="24"/>
          <w:szCs w:val="24"/>
        </w:rPr>
        <w:t>.</w:t>
      </w:r>
    </w:p>
    <w:p w:rsidR="00776821" w:rsidRDefault="00776821" w:rsidP="0077222E">
      <w:pPr>
        <w:overflowPunct w:val="0"/>
        <w:autoSpaceDE w:val="0"/>
        <w:autoSpaceDN w:val="0"/>
        <w:adjustRightInd w:val="0"/>
        <w:spacing w:line="240" w:lineRule="atLeast"/>
        <w:ind w:left="360"/>
        <w:jc w:val="center"/>
        <w:textAlignment w:val="baseline"/>
        <w:rPr>
          <w:b/>
          <w:sz w:val="24"/>
          <w:szCs w:val="24"/>
        </w:rPr>
      </w:pPr>
    </w:p>
    <w:p w:rsidR="0077222E" w:rsidRDefault="002A622C" w:rsidP="0077222E">
      <w:pPr>
        <w:overflowPunct w:val="0"/>
        <w:autoSpaceDE w:val="0"/>
        <w:autoSpaceDN w:val="0"/>
        <w:adjustRightInd w:val="0"/>
        <w:spacing w:line="240" w:lineRule="atLeast"/>
        <w:ind w:left="360"/>
        <w:jc w:val="center"/>
        <w:textAlignment w:val="baseline"/>
        <w:rPr>
          <w:b/>
          <w:sz w:val="24"/>
          <w:szCs w:val="24"/>
        </w:rPr>
      </w:pPr>
      <w:r w:rsidRPr="002A622C">
        <w:rPr>
          <w:b/>
          <w:sz w:val="24"/>
          <w:szCs w:val="24"/>
        </w:rPr>
        <w:t>9</w:t>
      </w:r>
      <w:r w:rsidR="0077222E" w:rsidRPr="000213FB">
        <w:rPr>
          <w:b/>
          <w:sz w:val="24"/>
          <w:szCs w:val="24"/>
        </w:rPr>
        <w:t>. Реквизиты сторон</w:t>
      </w:r>
    </w:p>
    <w:p w:rsidR="00776821" w:rsidRPr="000213FB" w:rsidRDefault="00776821" w:rsidP="0077222E">
      <w:pPr>
        <w:overflowPunct w:val="0"/>
        <w:autoSpaceDE w:val="0"/>
        <w:autoSpaceDN w:val="0"/>
        <w:adjustRightInd w:val="0"/>
        <w:spacing w:line="240" w:lineRule="atLeast"/>
        <w:ind w:left="360"/>
        <w:jc w:val="center"/>
        <w:textAlignment w:val="baseline"/>
        <w:rPr>
          <w:b/>
          <w:sz w:val="24"/>
          <w:szCs w:val="24"/>
        </w:rPr>
      </w:pPr>
    </w:p>
    <w:tbl>
      <w:tblPr>
        <w:tblW w:w="5000" w:type="pct"/>
        <w:tblLook w:val="04A0" w:firstRow="1" w:lastRow="0" w:firstColumn="1" w:lastColumn="0" w:noHBand="0" w:noVBand="1"/>
      </w:tblPr>
      <w:tblGrid>
        <w:gridCol w:w="4686"/>
        <w:gridCol w:w="268"/>
        <w:gridCol w:w="4685"/>
      </w:tblGrid>
      <w:tr w:rsidR="0077222E" w:rsidRPr="000213FB">
        <w:tc>
          <w:tcPr>
            <w:tcW w:w="2431" w:type="pct"/>
          </w:tcPr>
          <w:p w:rsidR="0077222E" w:rsidRPr="000213FB" w:rsidRDefault="0077222E" w:rsidP="00D13927">
            <w:pPr>
              <w:tabs>
                <w:tab w:val="left" w:pos="0"/>
              </w:tabs>
              <w:spacing w:line="240" w:lineRule="atLeast"/>
              <w:jc w:val="center"/>
              <w:rPr>
                <w:sz w:val="24"/>
                <w:szCs w:val="24"/>
              </w:rPr>
            </w:pPr>
            <w:r w:rsidRPr="000213FB">
              <w:rPr>
                <w:b/>
                <w:bCs/>
                <w:sz w:val="24"/>
                <w:szCs w:val="24"/>
              </w:rPr>
              <w:t>«Поставщик»</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Pr>
          <w:p w:rsidR="0077222E" w:rsidRPr="000213FB" w:rsidRDefault="0077222E" w:rsidP="00D13927">
            <w:pPr>
              <w:tabs>
                <w:tab w:val="left" w:pos="0"/>
              </w:tabs>
              <w:spacing w:line="240" w:lineRule="atLeast"/>
              <w:ind w:firstLine="27"/>
              <w:jc w:val="center"/>
              <w:rPr>
                <w:b/>
                <w:bCs/>
                <w:sz w:val="24"/>
                <w:szCs w:val="24"/>
              </w:rPr>
            </w:pPr>
            <w:r w:rsidRPr="000213FB">
              <w:rPr>
                <w:b/>
                <w:sz w:val="24"/>
                <w:szCs w:val="24"/>
              </w:rPr>
              <w:t>«Покупатель»</w:t>
            </w:r>
          </w:p>
        </w:tc>
      </w:tr>
      <w:tr w:rsidR="0077222E" w:rsidRPr="000213FB">
        <w:tc>
          <w:tcPr>
            <w:tcW w:w="2431" w:type="pct"/>
            <w:tcBorders>
              <w:top w:val="nil"/>
              <w:left w:val="nil"/>
              <w:bottom w:val="single" w:sz="4" w:space="0" w:color="auto"/>
              <w:right w:val="nil"/>
            </w:tcBorders>
          </w:tcPr>
          <w:p w:rsidR="0077222E" w:rsidRPr="000213FB" w:rsidRDefault="0077222E" w:rsidP="00D13927">
            <w:pPr>
              <w:tabs>
                <w:tab w:val="left" w:pos="0"/>
              </w:tabs>
              <w:spacing w:line="240" w:lineRule="atLeast"/>
              <w:ind w:firstLine="27"/>
              <w:jc w:val="center"/>
              <w:rPr>
                <w:sz w:val="24"/>
                <w:szCs w:val="24"/>
              </w:rPr>
            </w:pP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nil"/>
              <w:left w:val="nil"/>
              <w:bottom w:val="single" w:sz="4" w:space="0" w:color="auto"/>
              <w:right w:val="nil"/>
            </w:tcBorders>
          </w:tcPr>
          <w:p w:rsidR="0077222E" w:rsidRPr="000213FB" w:rsidRDefault="0077222E" w:rsidP="00D13927">
            <w:pPr>
              <w:tabs>
                <w:tab w:val="left" w:pos="0"/>
              </w:tabs>
              <w:spacing w:line="240" w:lineRule="atLeast"/>
              <w:ind w:firstLine="27"/>
              <w:jc w:val="center"/>
              <w:rPr>
                <w:sz w:val="24"/>
                <w:szCs w:val="24"/>
              </w:rPr>
            </w:pPr>
            <w:r w:rsidRPr="000213FB">
              <w:rPr>
                <w:sz w:val="24"/>
                <w:szCs w:val="24"/>
              </w:rPr>
              <w:t>ООО «Газпром трансгаз Уфа»</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rPr>
            </w:pPr>
            <w:r w:rsidRPr="000213FB">
              <w:rPr>
                <w:sz w:val="24"/>
                <w:szCs w:val="24"/>
              </w:rPr>
              <w:t xml:space="preserve">р/с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iCs/>
                <w:sz w:val="24"/>
                <w:szCs w:val="24"/>
              </w:rPr>
            </w:pPr>
            <w:r w:rsidRPr="000213FB">
              <w:rPr>
                <w:sz w:val="24"/>
                <w:szCs w:val="24"/>
              </w:rPr>
              <w:t xml:space="preserve">р/с   </w:t>
            </w:r>
            <w:r w:rsidR="003364E8">
              <w:rPr>
                <w:sz w:val="24"/>
                <w:szCs w:val="24"/>
              </w:rPr>
              <w:t>40702810000257000001</w:t>
            </w:r>
          </w:p>
        </w:tc>
      </w:tr>
      <w:tr w:rsidR="0077222E" w:rsidRPr="000213FB">
        <w:trPr>
          <w:trHeight w:val="197"/>
        </w:trPr>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rPr>
            </w:pPr>
            <w:r w:rsidRPr="000213FB">
              <w:rPr>
                <w:sz w:val="24"/>
                <w:szCs w:val="24"/>
              </w:rPr>
              <w:t xml:space="preserve">в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nil"/>
              <w:right w:val="nil"/>
            </w:tcBorders>
          </w:tcPr>
          <w:p w:rsidR="0077222E" w:rsidRPr="000213FB" w:rsidRDefault="0077222E" w:rsidP="00D13927">
            <w:pPr>
              <w:tabs>
                <w:tab w:val="left" w:pos="0"/>
              </w:tabs>
              <w:spacing w:line="240" w:lineRule="atLeast"/>
              <w:ind w:firstLine="27"/>
              <w:rPr>
                <w:iCs/>
                <w:sz w:val="24"/>
                <w:szCs w:val="24"/>
              </w:rPr>
            </w:pPr>
            <w:r w:rsidRPr="000213FB">
              <w:rPr>
                <w:sz w:val="24"/>
                <w:szCs w:val="24"/>
              </w:rPr>
              <w:t xml:space="preserve">в </w:t>
            </w:r>
            <w:r w:rsidR="00430728">
              <w:rPr>
                <w:sz w:val="24"/>
                <w:szCs w:val="24"/>
              </w:rPr>
              <w:t>Ф-Л ГПБ (</w:t>
            </w:r>
            <w:r w:rsidR="003364E8">
              <w:rPr>
                <w:sz w:val="24"/>
                <w:szCs w:val="24"/>
              </w:rPr>
              <w:t>АО) В Г.УФЕ</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rPr>
            </w:pPr>
            <w:r w:rsidRPr="000213FB">
              <w:rPr>
                <w:sz w:val="24"/>
                <w:szCs w:val="24"/>
              </w:rPr>
              <w:t xml:space="preserve">БИК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pStyle w:val="2"/>
              <w:tabs>
                <w:tab w:val="left" w:pos="0"/>
              </w:tabs>
              <w:spacing w:line="240" w:lineRule="atLeast"/>
              <w:ind w:firstLine="27"/>
              <w:jc w:val="left"/>
              <w:rPr>
                <w:b w:val="0"/>
                <w:szCs w:val="24"/>
              </w:rPr>
            </w:pPr>
            <w:r w:rsidRPr="000213FB">
              <w:rPr>
                <w:b w:val="0"/>
                <w:szCs w:val="24"/>
              </w:rPr>
              <w:t xml:space="preserve">БИК </w:t>
            </w:r>
            <w:r w:rsidR="003364E8">
              <w:rPr>
                <w:b w:val="0"/>
                <w:szCs w:val="24"/>
              </w:rPr>
              <w:t>048073928</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rPr>
            </w:pPr>
            <w:r w:rsidRPr="000213FB">
              <w:rPr>
                <w:sz w:val="24"/>
                <w:szCs w:val="24"/>
              </w:rPr>
              <w:t xml:space="preserve">к/с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iCs/>
                <w:sz w:val="24"/>
                <w:szCs w:val="24"/>
                <w:lang w:val="en-US"/>
              </w:rPr>
            </w:pPr>
            <w:r w:rsidRPr="000213FB">
              <w:rPr>
                <w:sz w:val="24"/>
                <w:szCs w:val="24"/>
              </w:rPr>
              <w:t xml:space="preserve">к/с </w:t>
            </w:r>
            <w:r w:rsidRPr="000213FB">
              <w:rPr>
                <w:sz w:val="24"/>
                <w:szCs w:val="24"/>
                <w:lang w:val="en-US"/>
              </w:rPr>
              <w:t xml:space="preserve">   </w:t>
            </w:r>
            <w:r w:rsidR="003364E8">
              <w:rPr>
                <w:sz w:val="24"/>
                <w:szCs w:val="24"/>
                <w:lang w:val="en-US"/>
              </w:rPr>
              <w:t>30101810300000000928</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lang w:val="en-US"/>
              </w:rPr>
            </w:pPr>
            <w:r w:rsidRPr="000213FB">
              <w:rPr>
                <w:sz w:val="24"/>
                <w:szCs w:val="24"/>
              </w:rPr>
              <w:t xml:space="preserve">ИНН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sz w:val="24"/>
                <w:szCs w:val="24"/>
                <w:lang w:val="en-US"/>
              </w:rPr>
            </w:pPr>
            <w:r w:rsidRPr="000213FB">
              <w:rPr>
                <w:sz w:val="24"/>
                <w:szCs w:val="24"/>
              </w:rPr>
              <w:t xml:space="preserve">ИНН </w:t>
            </w:r>
            <w:r w:rsidR="003364E8">
              <w:rPr>
                <w:sz w:val="24"/>
                <w:szCs w:val="24"/>
                <w:lang w:val="en-US"/>
              </w:rPr>
              <w:t>0276053659</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lang w:val="en-US"/>
              </w:rPr>
            </w:pPr>
            <w:r w:rsidRPr="000213FB">
              <w:rPr>
                <w:sz w:val="24"/>
                <w:szCs w:val="24"/>
              </w:rPr>
              <w:t xml:space="preserve">ОГРН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sz w:val="24"/>
                <w:szCs w:val="24"/>
              </w:rPr>
            </w:pPr>
            <w:r w:rsidRPr="000213FB">
              <w:rPr>
                <w:sz w:val="24"/>
                <w:szCs w:val="24"/>
              </w:rPr>
              <w:t xml:space="preserve">ОГРН </w:t>
            </w:r>
            <w:r w:rsidR="003364E8">
              <w:rPr>
                <w:sz w:val="24"/>
                <w:szCs w:val="24"/>
                <w:lang w:val="en-US"/>
              </w:rPr>
              <w:t>1020202861821</w:t>
            </w:r>
            <w:r w:rsidRPr="000213FB">
              <w:rPr>
                <w:sz w:val="24"/>
                <w:szCs w:val="24"/>
              </w:rPr>
              <w:t xml:space="preserve">  </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lang w:val="en-US"/>
              </w:rPr>
            </w:pPr>
            <w:r w:rsidRPr="000213FB">
              <w:rPr>
                <w:sz w:val="24"/>
                <w:szCs w:val="24"/>
              </w:rPr>
              <w:t>КПП</w:t>
            </w:r>
            <w:r w:rsidRPr="000213FB">
              <w:rPr>
                <w:sz w:val="24"/>
                <w:szCs w:val="24"/>
                <w:lang w:val="en-US"/>
              </w:rPr>
              <w:t xml:space="preserve">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sz w:val="24"/>
                <w:szCs w:val="24"/>
                <w:lang w:val="en-US"/>
              </w:rPr>
            </w:pPr>
            <w:r w:rsidRPr="000213FB">
              <w:rPr>
                <w:sz w:val="24"/>
                <w:szCs w:val="24"/>
              </w:rPr>
              <w:t>КПП</w:t>
            </w:r>
            <w:r w:rsidRPr="000213FB">
              <w:rPr>
                <w:sz w:val="24"/>
                <w:szCs w:val="24"/>
                <w:lang w:val="en-US"/>
              </w:rPr>
              <w:t xml:space="preserve"> </w:t>
            </w:r>
            <w:r w:rsidR="003364E8">
              <w:rPr>
                <w:sz w:val="24"/>
                <w:szCs w:val="24"/>
                <w:lang w:val="en-US"/>
              </w:rPr>
              <w:t>027643004</w:t>
            </w:r>
          </w:p>
        </w:tc>
      </w:tr>
      <w:tr w:rsidR="0077222E" w:rsidRPr="000213FB">
        <w:trPr>
          <w:trHeight w:val="239"/>
        </w:trPr>
        <w:tc>
          <w:tcPr>
            <w:tcW w:w="2431" w:type="pct"/>
            <w:tcBorders>
              <w:top w:val="single" w:sz="4" w:space="0" w:color="auto"/>
              <w:left w:val="nil"/>
              <w:bottom w:val="nil"/>
              <w:right w:val="nil"/>
            </w:tcBorders>
          </w:tcPr>
          <w:p w:rsidR="0077222E" w:rsidRPr="000213FB" w:rsidRDefault="0077222E" w:rsidP="00D13927">
            <w:pPr>
              <w:tabs>
                <w:tab w:val="left" w:pos="0"/>
              </w:tabs>
              <w:spacing w:line="240" w:lineRule="atLeast"/>
              <w:rPr>
                <w:sz w:val="24"/>
                <w:szCs w:val="24"/>
                <w:lang w:val="en-US"/>
              </w:rPr>
            </w:pPr>
            <w:proofErr w:type="gramStart"/>
            <w:r w:rsidRPr="000213FB">
              <w:rPr>
                <w:sz w:val="24"/>
                <w:szCs w:val="24"/>
              </w:rPr>
              <w:t xml:space="preserve">Адрес: </w:t>
            </w:r>
            <w:r w:rsidRPr="000213FB">
              <w:rPr>
                <w:sz w:val="24"/>
                <w:szCs w:val="24"/>
                <w:lang w:val="en-US"/>
              </w:rPr>
              <w:t xml:space="preserve"> </w:t>
            </w:r>
            <w:proofErr w:type="gramEnd"/>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nil"/>
              <w:right w:val="nil"/>
            </w:tcBorders>
          </w:tcPr>
          <w:p w:rsidR="0077222E" w:rsidRPr="00D77993" w:rsidRDefault="0077222E" w:rsidP="00D13927">
            <w:pPr>
              <w:tabs>
                <w:tab w:val="left" w:pos="0"/>
              </w:tabs>
              <w:spacing w:line="240" w:lineRule="atLeast"/>
              <w:ind w:firstLine="27"/>
              <w:rPr>
                <w:sz w:val="24"/>
                <w:szCs w:val="24"/>
              </w:rPr>
            </w:pPr>
            <w:r w:rsidRPr="000213FB">
              <w:rPr>
                <w:sz w:val="24"/>
                <w:szCs w:val="24"/>
              </w:rPr>
              <w:t xml:space="preserve">Адрес: </w:t>
            </w:r>
            <w:r w:rsidR="003364E8" w:rsidRPr="00D77993">
              <w:rPr>
                <w:sz w:val="24"/>
                <w:szCs w:val="24"/>
              </w:rPr>
              <w:t>г. Уфа 450054 ул. Р. Зорге д. 59</w:t>
            </w:r>
          </w:p>
        </w:tc>
      </w:tr>
      <w:tr w:rsidR="0077222E" w:rsidRPr="000213FB">
        <w:trPr>
          <w:trHeight w:val="500"/>
        </w:trPr>
        <w:tc>
          <w:tcPr>
            <w:tcW w:w="2431" w:type="pct"/>
            <w:tcBorders>
              <w:top w:val="single" w:sz="4" w:space="0" w:color="auto"/>
              <w:left w:val="nil"/>
              <w:bottom w:val="nil"/>
              <w:right w:val="nil"/>
            </w:tcBorders>
          </w:tcPr>
          <w:p w:rsidR="0077222E" w:rsidRPr="000213FB" w:rsidRDefault="0077222E" w:rsidP="00D13927">
            <w:pPr>
              <w:tabs>
                <w:tab w:val="left" w:pos="0"/>
              </w:tabs>
              <w:spacing w:line="240" w:lineRule="atLeast"/>
              <w:rPr>
                <w:sz w:val="24"/>
                <w:szCs w:val="24"/>
              </w:rPr>
            </w:pP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nil"/>
              <w:right w:val="nil"/>
            </w:tcBorders>
          </w:tcPr>
          <w:p w:rsidR="0077222E" w:rsidRPr="000213FB" w:rsidRDefault="0077222E" w:rsidP="00D13927">
            <w:pPr>
              <w:tabs>
                <w:tab w:val="left" w:pos="0"/>
              </w:tabs>
              <w:spacing w:line="240" w:lineRule="atLeast"/>
              <w:ind w:firstLine="27"/>
              <w:rPr>
                <w:sz w:val="24"/>
                <w:szCs w:val="24"/>
              </w:rPr>
            </w:pPr>
            <w:r w:rsidRPr="000213FB">
              <w:rPr>
                <w:sz w:val="24"/>
                <w:szCs w:val="24"/>
              </w:rPr>
              <w:t>Грузополучатель</w:t>
            </w:r>
            <w:r w:rsidR="00E45F61">
              <w:rPr>
                <w:sz w:val="24"/>
                <w:szCs w:val="24"/>
              </w:rPr>
              <w:t>:</w:t>
            </w:r>
            <w:r w:rsidRPr="000213FB">
              <w:rPr>
                <w:sz w:val="24"/>
                <w:szCs w:val="24"/>
              </w:rPr>
              <w:t xml:space="preserve"> Управление </w:t>
            </w:r>
            <w:proofErr w:type="spellStart"/>
            <w:r w:rsidRPr="000213FB">
              <w:rPr>
                <w:sz w:val="24"/>
                <w:szCs w:val="24"/>
              </w:rPr>
              <w:t>МТСиК</w:t>
            </w:r>
            <w:proofErr w:type="spellEnd"/>
            <w:r w:rsidRPr="000213FB">
              <w:rPr>
                <w:sz w:val="24"/>
                <w:szCs w:val="24"/>
              </w:rPr>
              <w:t xml:space="preserve">            ООО «Газпром трансгаз Уфа», РФ, 450099, Республика Башкортостан, г. Уфа, ул. </w:t>
            </w:r>
            <w:proofErr w:type="spellStart"/>
            <w:r w:rsidRPr="000213FB">
              <w:rPr>
                <w:sz w:val="24"/>
                <w:szCs w:val="24"/>
              </w:rPr>
              <w:t>Сипайловская</w:t>
            </w:r>
            <w:proofErr w:type="spellEnd"/>
            <w:r w:rsidRPr="000213FB">
              <w:rPr>
                <w:sz w:val="24"/>
                <w:szCs w:val="24"/>
              </w:rPr>
              <w:t xml:space="preserve">, 11 </w:t>
            </w:r>
          </w:p>
          <w:p w:rsidR="0077222E" w:rsidRPr="000213FB" w:rsidRDefault="0077222E" w:rsidP="00D13927">
            <w:pPr>
              <w:tabs>
                <w:tab w:val="left" w:pos="0"/>
              </w:tabs>
              <w:spacing w:line="240" w:lineRule="atLeast"/>
              <w:ind w:firstLine="27"/>
              <w:rPr>
                <w:sz w:val="24"/>
                <w:szCs w:val="24"/>
              </w:rPr>
            </w:pPr>
          </w:p>
        </w:tc>
      </w:tr>
      <w:tr w:rsidR="0077222E" w:rsidRPr="000213FB">
        <w:trPr>
          <w:trHeight w:val="263"/>
        </w:trPr>
        <w:tc>
          <w:tcPr>
            <w:tcW w:w="2431"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rPr>
                <w:sz w:val="24"/>
                <w:szCs w:val="24"/>
                <w:lang w:val="en-US"/>
              </w:rPr>
            </w:pPr>
            <w:r w:rsidRPr="000213FB">
              <w:rPr>
                <w:sz w:val="24"/>
                <w:szCs w:val="24"/>
              </w:rPr>
              <w:t xml:space="preserve">Телефон </w:t>
            </w:r>
            <w:r w:rsidRPr="000213FB">
              <w:rPr>
                <w:sz w:val="24"/>
                <w:szCs w:val="24"/>
                <w:lang w:val="en-US"/>
              </w:rPr>
              <w:t xml:space="preserve"> </w:t>
            </w: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tabs>
                <w:tab w:val="left" w:pos="0"/>
              </w:tabs>
              <w:spacing w:line="240" w:lineRule="atLeast"/>
              <w:ind w:firstLine="27"/>
              <w:rPr>
                <w:iCs/>
                <w:sz w:val="24"/>
                <w:szCs w:val="24"/>
              </w:rPr>
            </w:pPr>
            <w:r w:rsidRPr="000213FB">
              <w:rPr>
                <w:sz w:val="24"/>
                <w:szCs w:val="24"/>
              </w:rPr>
              <w:t xml:space="preserve">Телефон </w:t>
            </w:r>
            <w:r w:rsidR="003364E8">
              <w:rPr>
                <w:sz w:val="24"/>
                <w:szCs w:val="24"/>
                <w:lang w:val="en-US"/>
              </w:rPr>
              <w:t>237-50-80</w:t>
            </w:r>
            <w:r w:rsidRPr="000213FB">
              <w:rPr>
                <w:sz w:val="24"/>
                <w:szCs w:val="24"/>
                <w:lang w:val="en-US"/>
              </w:rPr>
              <w:t xml:space="preserve"> </w:t>
            </w:r>
          </w:p>
        </w:tc>
      </w:tr>
      <w:tr w:rsidR="0077222E" w:rsidRPr="000213FB">
        <w:tc>
          <w:tcPr>
            <w:tcW w:w="2431" w:type="pct"/>
            <w:tcBorders>
              <w:top w:val="single" w:sz="4" w:space="0" w:color="auto"/>
              <w:left w:val="nil"/>
              <w:bottom w:val="single" w:sz="4" w:space="0" w:color="auto"/>
              <w:right w:val="nil"/>
            </w:tcBorders>
          </w:tcPr>
          <w:p w:rsidR="0077222E" w:rsidRPr="000213FB" w:rsidRDefault="0077222E" w:rsidP="00D13927">
            <w:pPr>
              <w:pStyle w:val="3"/>
              <w:tabs>
                <w:tab w:val="left" w:pos="0"/>
              </w:tabs>
              <w:spacing w:before="0" w:after="0" w:line="240" w:lineRule="atLeast"/>
              <w:rPr>
                <w:rFonts w:ascii="Times New Roman" w:hAnsi="Times New Roman" w:cs="Times New Roman"/>
                <w:sz w:val="24"/>
                <w:szCs w:val="24"/>
                <w:lang w:val="en-US"/>
              </w:rPr>
            </w:pPr>
          </w:p>
        </w:tc>
        <w:tc>
          <w:tcPr>
            <w:tcW w:w="139" w:type="pct"/>
          </w:tcPr>
          <w:p w:rsidR="0077222E" w:rsidRPr="000213FB" w:rsidRDefault="0077222E" w:rsidP="00D13927">
            <w:pPr>
              <w:tabs>
                <w:tab w:val="left" w:pos="0"/>
              </w:tabs>
              <w:spacing w:line="240" w:lineRule="atLeast"/>
              <w:ind w:firstLine="567"/>
              <w:rPr>
                <w:sz w:val="24"/>
                <w:szCs w:val="24"/>
              </w:rPr>
            </w:pPr>
          </w:p>
        </w:tc>
        <w:tc>
          <w:tcPr>
            <w:tcW w:w="2430" w:type="pct"/>
            <w:tcBorders>
              <w:top w:val="nil"/>
              <w:left w:val="nil"/>
              <w:bottom w:val="single" w:sz="4" w:space="0" w:color="auto"/>
              <w:right w:val="nil"/>
            </w:tcBorders>
          </w:tcPr>
          <w:p w:rsidR="0077222E" w:rsidRPr="00D77993" w:rsidRDefault="003364E8" w:rsidP="00D13927">
            <w:pPr>
              <w:pStyle w:val="3"/>
              <w:tabs>
                <w:tab w:val="left" w:pos="0"/>
              </w:tabs>
              <w:spacing w:before="0" w:after="0" w:line="240" w:lineRule="atLeast"/>
              <w:rPr>
                <w:rFonts w:ascii="Times New Roman" w:hAnsi="Times New Roman" w:cs="Times New Roman"/>
                <w:sz w:val="24"/>
                <w:szCs w:val="24"/>
              </w:rPr>
            </w:pPr>
            <w:r w:rsidRPr="00D77993">
              <w:rPr>
                <w:rFonts w:ascii="Times New Roman" w:hAnsi="Times New Roman" w:cs="Times New Roman"/>
                <w:sz w:val="24"/>
                <w:szCs w:val="24"/>
              </w:rPr>
              <w:t>Заместитель генерального директора по экономике, финансам и общим вопросам</w:t>
            </w:r>
          </w:p>
        </w:tc>
      </w:tr>
      <w:tr w:rsidR="0077222E" w:rsidRPr="0081250C">
        <w:trPr>
          <w:trHeight w:val="625"/>
        </w:trPr>
        <w:tc>
          <w:tcPr>
            <w:tcW w:w="2431" w:type="pct"/>
            <w:tcBorders>
              <w:top w:val="single" w:sz="4" w:space="0" w:color="auto"/>
              <w:left w:val="nil"/>
              <w:bottom w:val="single" w:sz="4" w:space="0" w:color="auto"/>
              <w:right w:val="nil"/>
            </w:tcBorders>
          </w:tcPr>
          <w:p w:rsidR="0077222E" w:rsidRPr="000213FB" w:rsidRDefault="0077222E" w:rsidP="00D13927">
            <w:pPr>
              <w:pStyle w:val="4"/>
              <w:tabs>
                <w:tab w:val="left" w:pos="0"/>
              </w:tabs>
              <w:spacing w:before="0" w:after="0" w:line="240" w:lineRule="atLeast"/>
              <w:jc w:val="right"/>
              <w:rPr>
                <w:sz w:val="24"/>
                <w:szCs w:val="24"/>
              </w:rPr>
            </w:pPr>
          </w:p>
          <w:p w:rsidR="0077222E" w:rsidRPr="00D77993" w:rsidRDefault="0077222E" w:rsidP="00D13927">
            <w:pPr>
              <w:pStyle w:val="4"/>
              <w:tabs>
                <w:tab w:val="left" w:pos="0"/>
              </w:tabs>
              <w:spacing w:before="0" w:after="0" w:line="240" w:lineRule="atLeast"/>
              <w:jc w:val="right"/>
              <w:rPr>
                <w:sz w:val="24"/>
                <w:szCs w:val="24"/>
              </w:rPr>
            </w:pPr>
          </w:p>
        </w:tc>
        <w:tc>
          <w:tcPr>
            <w:tcW w:w="139" w:type="pct"/>
          </w:tcPr>
          <w:p w:rsidR="0077222E" w:rsidRPr="000213FB" w:rsidRDefault="0077222E" w:rsidP="00D13927">
            <w:pPr>
              <w:pStyle w:val="4"/>
              <w:tabs>
                <w:tab w:val="left" w:pos="0"/>
              </w:tabs>
              <w:spacing w:before="0" w:after="0" w:line="240" w:lineRule="atLeast"/>
              <w:jc w:val="right"/>
              <w:rPr>
                <w:sz w:val="24"/>
                <w:szCs w:val="24"/>
              </w:rPr>
            </w:pPr>
          </w:p>
        </w:tc>
        <w:tc>
          <w:tcPr>
            <w:tcW w:w="2430" w:type="pct"/>
            <w:tcBorders>
              <w:top w:val="single" w:sz="4" w:space="0" w:color="auto"/>
              <w:left w:val="nil"/>
              <w:bottom w:val="single" w:sz="4" w:space="0" w:color="auto"/>
              <w:right w:val="nil"/>
            </w:tcBorders>
          </w:tcPr>
          <w:p w:rsidR="0077222E" w:rsidRPr="000213FB" w:rsidRDefault="0077222E" w:rsidP="00D13927">
            <w:pPr>
              <w:pStyle w:val="4"/>
              <w:tabs>
                <w:tab w:val="left" w:pos="0"/>
              </w:tabs>
              <w:spacing w:before="0" w:after="0" w:line="240" w:lineRule="atLeast"/>
              <w:jc w:val="right"/>
              <w:rPr>
                <w:sz w:val="24"/>
                <w:szCs w:val="24"/>
              </w:rPr>
            </w:pPr>
          </w:p>
          <w:p w:rsidR="0077222E" w:rsidRPr="0081250C" w:rsidRDefault="003364E8" w:rsidP="00D13927">
            <w:pPr>
              <w:pStyle w:val="4"/>
              <w:tabs>
                <w:tab w:val="left" w:pos="0"/>
              </w:tabs>
              <w:spacing w:before="0" w:after="0" w:line="240" w:lineRule="atLeast"/>
              <w:jc w:val="right"/>
              <w:rPr>
                <w:sz w:val="24"/>
                <w:szCs w:val="24"/>
                <w:lang w:val="en-US"/>
              </w:rPr>
            </w:pPr>
            <w:r>
              <w:rPr>
                <w:sz w:val="24"/>
                <w:szCs w:val="24"/>
                <w:lang w:val="en-US"/>
              </w:rPr>
              <w:t>Закирьянов Рустэм Васильевич</w:t>
            </w:r>
          </w:p>
        </w:tc>
      </w:tr>
    </w:tbl>
    <w:p w:rsidR="00D230A0" w:rsidRDefault="00D230A0" w:rsidP="004F4071">
      <w:pPr>
        <w:pStyle w:val="1"/>
        <w:pageBreakBefore/>
        <w:spacing w:line="240" w:lineRule="atLeast"/>
        <w:rPr>
          <w:rFonts w:ascii="Times New Roman" w:hAnsi="Times New Roman"/>
          <w:sz w:val="24"/>
          <w:szCs w:val="24"/>
        </w:rPr>
      </w:pPr>
    </w:p>
    <w:tbl>
      <w:tblPr>
        <w:tblW w:w="0" w:type="auto"/>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tblGrid>
      <w:tr w:rsidR="001A5C0F">
        <w:trPr>
          <w:trHeight w:val="1305"/>
        </w:trPr>
        <w:tc>
          <w:tcPr>
            <w:tcW w:w="3510" w:type="dxa"/>
            <w:tcBorders>
              <w:top w:val="single" w:sz="4" w:space="0" w:color="auto"/>
              <w:left w:val="single" w:sz="4" w:space="0" w:color="auto"/>
              <w:bottom w:val="single" w:sz="4" w:space="0" w:color="auto"/>
              <w:right w:val="single" w:sz="4" w:space="0" w:color="auto"/>
            </w:tcBorders>
          </w:tcPr>
          <w:p w:rsidR="001A5C0F" w:rsidRPr="007D2C6A" w:rsidRDefault="00430728" w:rsidP="007D2C6A">
            <w:pPr>
              <w:tabs>
                <w:tab w:val="left" w:pos="2984"/>
              </w:tabs>
              <w:jc w:val="center"/>
              <w:rPr>
                <w:sz w:val="18"/>
                <w:lang w:val="en-US"/>
              </w:rPr>
            </w:pPr>
            <w:r>
              <w:rPr>
                <w:noProof/>
                <w:sz w:val="18"/>
              </w:rPr>
              <w:drawing>
                <wp:inline distT="0" distB="0" distL="0" distR="0">
                  <wp:extent cx="1609725" cy="542925"/>
                  <wp:effectExtent l="0" t="0" r="9525" b="9525"/>
                  <wp:docPr id="3" name="Рисунок 2" descr="лого ГТУ"/>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лого ГТУ"/>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9725" cy="542925"/>
                          </a:xfrm>
                          <a:prstGeom prst="rect">
                            <a:avLst/>
                          </a:prstGeom>
                          <a:noFill/>
                          <a:ln>
                            <a:noFill/>
                          </a:ln>
                        </pic:spPr>
                      </pic:pic>
                    </a:graphicData>
                  </a:graphic>
                </wp:inline>
              </w:drawing>
            </w:r>
          </w:p>
          <w:p w:rsidR="001A5C0F" w:rsidRPr="007D2C6A" w:rsidRDefault="001A5C0F" w:rsidP="007D2C6A">
            <w:pPr>
              <w:tabs>
                <w:tab w:val="left" w:pos="2984"/>
              </w:tabs>
              <w:rPr>
                <w:rFonts w:ascii="MS Reference Sans Serif" w:hAnsi="MS Reference Sans Serif"/>
                <w:sz w:val="8"/>
                <w:szCs w:val="8"/>
              </w:rPr>
            </w:pPr>
            <w:r w:rsidRPr="007D2C6A">
              <w:rPr>
                <w:rFonts w:ascii="MS Reference Sans Serif" w:hAnsi="MS Reference Sans Serif"/>
                <w:sz w:val="8"/>
                <w:szCs w:val="8"/>
              </w:rPr>
              <w:t xml:space="preserve"> </w:t>
            </w:r>
          </w:p>
          <w:p w:rsidR="001A5C0F" w:rsidRPr="007D2C6A" w:rsidRDefault="001A5C0F" w:rsidP="007D2C6A">
            <w:pPr>
              <w:tabs>
                <w:tab w:val="left" w:pos="2984"/>
              </w:tabs>
              <w:rPr>
                <w:rFonts w:ascii="MS Reference Sans Serif" w:hAnsi="MS Reference Sans Serif"/>
                <w:sz w:val="8"/>
                <w:szCs w:val="8"/>
              </w:rPr>
            </w:pPr>
          </w:p>
          <w:p w:rsidR="001A5C0F" w:rsidRPr="007D2C6A" w:rsidRDefault="001A5C0F" w:rsidP="009F10D7">
            <w:pPr>
              <w:tabs>
                <w:tab w:val="left" w:pos="459"/>
                <w:tab w:val="left" w:pos="1593"/>
                <w:tab w:val="left" w:pos="1877"/>
                <w:tab w:val="left" w:pos="2727"/>
              </w:tabs>
              <w:rPr>
                <w:rFonts w:ascii="MS Reference Sans Serif" w:hAnsi="MS Reference Sans Serif"/>
                <w:sz w:val="12"/>
                <w:szCs w:val="12"/>
              </w:rPr>
            </w:pPr>
            <w:r w:rsidRPr="007D2C6A">
              <w:rPr>
                <w:rFonts w:ascii="MS Reference Sans Serif" w:hAnsi="MS Reference Sans Serif"/>
                <w:sz w:val="12"/>
                <w:szCs w:val="12"/>
              </w:rPr>
              <w:t xml:space="preserve"> </w:t>
            </w:r>
            <w:r w:rsidRPr="007D2C6A">
              <w:rPr>
                <w:rFonts w:ascii="MS Reference Sans Serif" w:hAnsi="MS Reference Sans Serif"/>
                <w:sz w:val="14"/>
                <w:szCs w:val="14"/>
              </w:rPr>
              <w:t>№</w:t>
            </w:r>
            <w:r w:rsidRPr="007D2C6A">
              <w:rPr>
                <w:sz w:val="22"/>
                <w:u w:val="single"/>
              </w:rPr>
              <w:tab/>
            </w:r>
            <w:r w:rsidRPr="007D2C6A">
              <w:rPr>
                <w:sz w:val="22"/>
                <w:u w:val="single"/>
              </w:rPr>
              <w:tab/>
            </w:r>
            <w:r w:rsidRPr="007D2C6A">
              <w:rPr>
                <w:rFonts w:ascii="MS Reference Sans Serif" w:hAnsi="MS Reference Sans Serif"/>
                <w:sz w:val="12"/>
                <w:szCs w:val="12"/>
              </w:rPr>
              <w:t>”</w:t>
            </w:r>
            <w:r w:rsidRPr="007D2C6A">
              <w:rPr>
                <w:sz w:val="22"/>
                <w:u w:val="single"/>
              </w:rPr>
              <w:tab/>
            </w:r>
            <w:r w:rsidRPr="007D2C6A">
              <w:rPr>
                <w:rFonts w:ascii="MS Reference Sans Serif" w:hAnsi="MS Reference Sans Serif"/>
                <w:sz w:val="12"/>
                <w:szCs w:val="12"/>
              </w:rPr>
              <w:t>”</w:t>
            </w:r>
            <w:r w:rsidRPr="007D2C6A">
              <w:rPr>
                <w:sz w:val="22"/>
                <w:u w:val="single"/>
              </w:rPr>
              <w:tab/>
            </w:r>
            <w:r w:rsidRPr="007D2C6A">
              <w:rPr>
                <w:rFonts w:ascii="MS Reference Sans Serif" w:hAnsi="MS Reference Sans Serif"/>
                <w:sz w:val="12"/>
                <w:szCs w:val="12"/>
              </w:rPr>
              <w:t xml:space="preserve"> </w:t>
            </w:r>
            <w:r w:rsidRPr="007D2C6A">
              <w:rPr>
                <w:rFonts w:ascii="MS Reference Sans Serif" w:hAnsi="MS Reference Sans Serif"/>
                <w:sz w:val="14"/>
                <w:szCs w:val="14"/>
              </w:rPr>
              <w:t>20</w:t>
            </w:r>
            <w:r w:rsidRPr="007D2C6A">
              <w:rPr>
                <w:rFonts w:ascii="MS Reference Sans Serif" w:hAnsi="MS Reference Sans Serif"/>
                <w:sz w:val="14"/>
                <w:szCs w:val="14"/>
                <w:lang w:val="en-US"/>
              </w:rPr>
              <w:t xml:space="preserve"> </w:t>
            </w:r>
            <w:r w:rsidRPr="007D2C6A">
              <w:rPr>
                <w:rFonts w:ascii="MS Reference Sans Serif" w:hAnsi="MS Reference Sans Serif"/>
                <w:sz w:val="14"/>
                <w:szCs w:val="14"/>
              </w:rPr>
              <w:t xml:space="preserve">  г.</w:t>
            </w:r>
          </w:p>
        </w:tc>
      </w:tr>
    </w:tbl>
    <w:p w:rsidR="00BB64F4" w:rsidRPr="00295F37" w:rsidRDefault="00BB64F4" w:rsidP="00BB64F4">
      <w:pPr>
        <w:pStyle w:val="1"/>
        <w:spacing w:line="240" w:lineRule="atLeast"/>
        <w:rPr>
          <w:rFonts w:ascii="Times New Roman" w:hAnsi="Times New Roman"/>
          <w:sz w:val="24"/>
          <w:szCs w:val="24"/>
        </w:rPr>
      </w:pPr>
    </w:p>
    <w:p w:rsidR="00BB64F4" w:rsidRPr="00295F37" w:rsidRDefault="00BB64F4" w:rsidP="00BB64F4">
      <w:pPr>
        <w:spacing w:line="240" w:lineRule="atLeast"/>
        <w:jc w:val="center"/>
        <w:rPr>
          <w:b/>
          <w:bCs/>
          <w:sz w:val="22"/>
        </w:rPr>
      </w:pPr>
      <w:r w:rsidRPr="00295F37">
        <w:rPr>
          <w:b/>
          <w:bCs/>
          <w:sz w:val="22"/>
        </w:rPr>
        <w:t>С П Е Ц И Ф И К А Ц И Я</w:t>
      </w:r>
    </w:p>
    <w:p w:rsidR="00BB64F4" w:rsidRPr="00295F37" w:rsidRDefault="00BB64F4" w:rsidP="00BB64F4">
      <w:pPr>
        <w:spacing w:line="240" w:lineRule="atLeast"/>
        <w:jc w:val="center"/>
        <w:rPr>
          <w:b/>
          <w:bCs/>
          <w:sz w:val="22"/>
        </w:rPr>
      </w:pPr>
      <w:r w:rsidRPr="00295F37">
        <w:rPr>
          <w:b/>
          <w:bCs/>
          <w:sz w:val="22"/>
        </w:rPr>
        <w:t>К ДОГОВОРУ ПОСТАВКИ №</w:t>
      </w:r>
      <w:r w:rsidR="00C013B6" w:rsidRPr="00C013B6">
        <w:rPr>
          <w:sz w:val="24"/>
          <w:szCs w:val="24"/>
          <w:u w:val="single"/>
        </w:rPr>
        <w:t xml:space="preserve"> </w:t>
      </w:r>
      <w:r w:rsidR="009F10D7" w:rsidRPr="009F10D7">
        <w:rPr>
          <w:sz w:val="24"/>
          <w:szCs w:val="24"/>
          <w:u w:val="single"/>
        </w:rPr>
        <w:t>_____</w:t>
      </w:r>
      <w:r w:rsidR="00C013B6" w:rsidRPr="00C013B6">
        <w:rPr>
          <w:sz w:val="24"/>
          <w:szCs w:val="24"/>
          <w:u w:val="single"/>
        </w:rPr>
        <w:t xml:space="preserve">  </w:t>
      </w:r>
      <w:r w:rsidR="0078194F">
        <w:rPr>
          <w:sz w:val="24"/>
          <w:szCs w:val="24"/>
        </w:rPr>
        <w:t xml:space="preserve"> </w:t>
      </w:r>
      <w:r w:rsidRPr="00295F37">
        <w:rPr>
          <w:b/>
          <w:bCs/>
          <w:sz w:val="22"/>
        </w:rPr>
        <w:t xml:space="preserve">ОТ </w:t>
      </w:r>
      <w:r w:rsidR="00C013B6" w:rsidRPr="00C013B6">
        <w:rPr>
          <w:sz w:val="24"/>
          <w:szCs w:val="24"/>
          <w:u w:val="single"/>
        </w:rPr>
        <w:t xml:space="preserve">         </w:t>
      </w:r>
      <w:r w:rsidR="0078194F">
        <w:rPr>
          <w:sz w:val="24"/>
          <w:szCs w:val="24"/>
        </w:rPr>
        <w:t xml:space="preserve"> </w:t>
      </w:r>
      <w:r w:rsidRPr="00295F37">
        <w:rPr>
          <w:b/>
          <w:bCs/>
          <w:sz w:val="22"/>
        </w:rPr>
        <w:t>Г.</w:t>
      </w:r>
    </w:p>
    <w:p w:rsidR="00BB64F4" w:rsidRPr="00295F37" w:rsidRDefault="00BB64F4" w:rsidP="00BB64F4">
      <w:pPr>
        <w:spacing w:line="240" w:lineRule="atLeast"/>
        <w:rPr>
          <w:b/>
          <w:bCs/>
          <w:sz w:val="22"/>
        </w:rPr>
      </w:pPr>
    </w:p>
    <w:p w:rsidR="00BB64F4" w:rsidRDefault="003364E8" w:rsidP="00BB64F4">
      <w:pPr>
        <w:spacing w:line="240" w:lineRule="atLeast"/>
        <w:rPr>
          <w:bCs/>
          <w:sz w:val="22"/>
          <w:szCs w:val="22"/>
          <w:u w:val="single"/>
        </w:rPr>
      </w:pPr>
      <w:r>
        <w:rPr>
          <w:bCs/>
          <w:sz w:val="22"/>
          <w:szCs w:val="22"/>
          <w:u w:val="single"/>
        </w:rPr>
        <w:t>г. Уфа</w:t>
      </w:r>
      <w:r w:rsidR="00BB64F4" w:rsidRPr="00EB4D45">
        <w:rPr>
          <w:bCs/>
          <w:sz w:val="22"/>
          <w:szCs w:val="22"/>
          <w:u w:val="single"/>
        </w:rPr>
        <w:tab/>
      </w:r>
    </w:p>
    <w:p w:rsidR="00EB4D45" w:rsidRPr="00295F37" w:rsidRDefault="00EB4D45" w:rsidP="00BB64F4">
      <w:pPr>
        <w:spacing w:line="240" w:lineRule="atLeast"/>
        <w:rPr>
          <w:sz w:val="22"/>
        </w:rPr>
      </w:pPr>
    </w:p>
    <w:p w:rsidR="00814B01" w:rsidRDefault="00BB64F4" w:rsidP="00BB64F4">
      <w:pPr>
        <w:spacing w:line="240" w:lineRule="atLeast"/>
        <w:ind w:firstLine="540"/>
        <w:jc w:val="both"/>
        <w:rPr>
          <w:bCs/>
          <w:sz w:val="22"/>
        </w:rPr>
      </w:pPr>
      <w:r w:rsidRPr="00295F37">
        <w:rPr>
          <w:bCs/>
          <w:sz w:val="22"/>
        </w:rPr>
        <w:t>ООО «</w:t>
      </w:r>
      <w:r w:rsidR="009222D2">
        <w:rPr>
          <w:bCs/>
          <w:sz w:val="22"/>
        </w:rPr>
        <w:t>Газпром трансгаз Уфа</w:t>
      </w:r>
      <w:r w:rsidRPr="00295F37">
        <w:rPr>
          <w:bCs/>
          <w:sz w:val="22"/>
        </w:rPr>
        <w:t>»</w:t>
      </w:r>
      <w:r w:rsidRPr="00295F37">
        <w:rPr>
          <w:sz w:val="22"/>
        </w:rPr>
        <w:t xml:space="preserve">, именуемое в дальнейшем «Покупатель», в лице </w:t>
      </w:r>
      <w:r w:rsidR="003364E8">
        <w:rPr>
          <w:sz w:val="22"/>
          <w:u w:val="single"/>
        </w:rPr>
        <w:t xml:space="preserve">заместителя генерального директора по экономике, финансам и общим вопросам </w:t>
      </w:r>
      <w:proofErr w:type="spellStart"/>
      <w:r w:rsidR="003364E8">
        <w:rPr>
          <w:sz w:val="22"/>
          <w:u w:val="single"/>
        </w:rPr>
        <w:t>Закирьянова</w:t>
      </w:r>
      <w:proofErr w:type="spellEnd"/>
      <w:r w:rsidR="003364E8">
        <w:rPr>
          <w:sz w:val="22"/>
          <w:u w:val="single"/>
        </w:rPr>
        <w:t xml:space="preserve"> Рустэма Васильевича</w:t>
      </w:r>
      <w:r w:rsidRPr="00C45681">
        <w:rPr>
          <w:bCs/>
          <w:sz w:val="22"/>
        </w:rPr>
        <w:t xml:space="preserve">, действующего на основании </w:t>
      </w:r>
      <w:r w:rsidR="003364E8">
        <w:rPr>
          <w:bCs/>
          <w:sz w:val="22"/>
          <w:u w:val="single"/>
        </w:rPr>
        <w:t>доверенности №</w:t>
      </w:r>
      <w:r w:rsidR="00E45F61">
        <w:rPr>
          <w:bCs/>
          <w:sz w:val="22"/>
          <w:u w:val="single"/>
        </w:rPr>
        <w:t xml:space="preserve">              </w:t>
      </w:r>
      <w:r w:rsidR="003364E8">
        <w:rPr>
          <w:bCs/>
          <w:sz w:val="22"/>
          <w:u w:val="single"/>
        </w:rPr>
        <w:t xml:space="preserve">от </w:t>
      </w:r>
      <w:r w:rsidR="00E45F61">
        <w:rPr>
          <w:bCs/>
          <w:sz w:val="22"/>
          <w:u w:val="single"/>
        </w:rPr>
        <w:t xml:space="preserve">               </w:t>
      </w:r>
      <w:r w:rsidR="003364E8">
        <w:rPr>
          <w:bCs/>
          <w:sz w:val="22"/>
          <w:u w:val="single"/>
        </w:rPr>
        <w:t>г.</w:t>
      </w:r>
      <w:r w:rsidRPr="00C45681">
        <w:rPr>
          <w:bCs/>
          <w:sz w:val="22"/>
        </w:rPr>
        <w:t>, с одной стороны, и</w:t>
      </w:r>
    </w:p>
    <w:p w:rsidR="00BB64F4" w:rsidRPr="00295F37" w:rsidRDefault="00814B01" w:rsidP="00BB64F4">
      <w:pPr>
        <w:spacing w:line="240" w:lineRule="atLeast"/>
        <w:ind w:firstLine="540"/>
        <w:jc w:val="both"/>
        <w:rPr>
          <w:sz w:val="22"/>
        </w:rPr>
      </w:pPr>
      <w:r w:rsidRPr="00814B01">
        <w:rPr>
          <w:bCs/>
          <w:sz w:val="22"/>
        </w:rPr>
        <w:t xml:space="preserve"> ___________________________</w:t>
      </w:r>
      <w:proofErr w:type="gramStart"/>
      <w:r w:rsidRPr="00814B01">
        <w:rPr>
          <w:bCs/>
          <w:sz w:val="22"/>
        </w:rPr>
        <w:t xml:space="preserve">_ </w:t>
      </w:r>
      <w:r w:rsidR="00BB64F4" w:rsidRPr="00C45681">
        <w:rPr>
          <w:bCs/>
          <w:sz w:val="22"/>
        </w:rPr>
        <w:t>,</w:t>
      </w:r>
      <w:proofErr w:type="gramEnd"/>
      <w:r w:rsidR="00BB64F4" w:rsidRPr="00295F37">
        <w:rPr>
          <w:sz w:val="22"/>
        </w:rPr>
        <w:t xml:space="preserve"> именуемое в дальнейшем «Поставщик», в лице </w:t>
      </w:r>
      <w:r w:rsidRPr="00814B01">
        <w:rPr>
          <w:sz w:val="22"/>
        </w:rPr>
        <w:t>____________</w:t>
      </w:r>
      <w:r w:rsidR="00BB64F4" w:rsidRPr="00C45681">
        <w:rPr>
          <w:b/>
          <w:i/>
          <w:sz w:val="22"/>
          <w:szCs w:val="22"/>
        </w:rPr>
        <w:t>,</w:t>
      </w:r>
      <w:r w:rsidR="00BB64F4" w:rsidRPr="00C45681">
        <w:rPr>
          <w:sz w:val="22"/>
          <w:szCs w:val="22"/>
        </w:rPr>
        <w:t xml:space="preserve"> действующего на основании </w:t>
      </w:r>
      <w:r w:rsidRPr="00814B01">
        <w:rPr>
          <w:sz w:val="22"/>
          <w:szCs w:val="22"/>
        </w:rPr>
        <w:t>_________________</w:t>
      </w:r>
      <w:r w:rsidR="00BB64F4" w:rsidRPr="00C45681">
        <w:rPr>
          <w:b/>
          <w:i/>
          <w:sz w:val="22"/>
          <w:szCs w:val="22"/>
        </w:rPr>
        <w:t>,</w:t>
      </w:r>
      <w:r w:rsidR="00BB64F4" w:rsidRPr="00C45681">
        <w:rPr>
          <w:sz w:val="22"/>
          <w:szCs w:val="22"/>
        </w:rPr>
        <w:t xml:space="preserve"> с</w:t>
      </w:r>
      <w:r w:rsidR="00BB64F4" w:rsidRPr="00295F37">
        <w:rPr>
          <w:sz w:val="22"/>
        </w:rPr>
        <w:t xml:space="preserve"> другой стороны, подписали настоящую спецификацию о нижеследующем:</w:t>
      </w:r>
    </w:p>
    <w:p w:rsidR="00BB64F4" w:rsidRPr="00295F37" w:rsidRDefault="00BB64F4" w:rsidP="00BB64F4">
      <w:pPr>
        <w:spacing w:line="240" w:lineRule="atLeast"/>
        <w:rPr>
          <w:sz w:val="22"/>
        </w:rPr>
      </w:pPr>
    </w:p>
    <w:p w:rsidR="00BB64F4" w:rsidRPr="00295F37" w:rsidRDefault="00BB64F4" w:rsidP="00BB64F4">
      <w:pPr>
        <w:spacing w:line="240" w:lineRule="atLeast"/>
        <w:rPr>
          <w:sz w:val="22"/>
        </w:rPr>
      </w:pPr>
      <w:r w:rsidRPr="00295F37">
        <w:rPr>
          <w:sz w:val="22"/>
        </w:rPr>
        <w:t xml:space="preserve">Поставщик </w:t>
      </w:r>
      <w:r w:rsidR="008B628E">
        <w:rPr>
          <w:sz w:val="22"/>
        </w:rPr>
        <w:t>обязуется передать</w:t>
      </w:r>
      <w:r w:rsidRPr="00295F37">
        <w:rPr>
          <w:sz w:val="22"/>
        </w:rPr>
        <w:t xml:space="preserve">, а Покупатель </w:t>
      </w:r>
      <w:r w:rsidR="008B628E">
        <w:rPr>
          <w:sz w:val="22"/>
        </w:rPr>
        <w:t>принят и оплатить</w:t>
      </w:r>
      <w:r w:rsidRPr="00295F37">
        <w:rPr>
          <w:sz w:val="22"/>
        </w:rPr>
        <w:t xml:space="preserve"> указанный товар на следующих условиях:</w:t>
      </w:r>
    </w:p>
    <w:p w:rsidR="00BB64F4" w:rsidRPr="00295F37" w:rsidRDefault="00BB64F4" w:rsidP="00BB64F4">
      <w:pPr>
        <w:spacing w:line="240" w:lineRule="atLeas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2490"/>
        <w:gridCol w:w="845"/>
        <w:gridCol w:w="835"/>
        <w:gridCol w:w="998"/>
        <w:gridCol w:w="1027"/>
        <w:gridCol w:w="1405"/>
        <w:gridCol w:w="1293"/>
      </w:tblGrid>
      <w:tr w:rsidR="00C45681" w:rsidRPr="00295F37">
        <w:trPr>
          <w:trHeight w:val="605"/>
        </w:trPr>
        <w:tc>
          <w:tcPr>
            <w:tcW w:w="763" w:type="dxa"/>
          </w:tcPr>
          <w:p w:rsidR="00C45681" w:rsidRPr="00C45681" w:rsidRDefault="00C45681" w:rsidP="00C45681">
            <w:pPr>
              <w:spacing w:line="240" w:lineRule="atLeast"/>
              <w:jc w:val="center"/>
              <w:rPr>
                <w:bCs/>
                <w:iCs/>
                <w:sz w:val="22"/>
              </w:rPr>
            </w:pPr>
            <w:r>
              <w:rPr>
                <w:bCs/>
                <w:iCs/>
                <w:sz w:val="22"/>
              </w:rPr>
              <w:t>№</w:t>
            </w:r>
          </w:p>
        </w:tc>
        <w:tc>
          <w:tcPr>
            <w:tcW w:w="2567" w:type="dxa"/>
          </w:tcPr>
          <w:p w:rsidR="00C45681" w:rsidRPr="00295F37" w:rsidRDefault="00C45681" w:rsidP="00C45681">
            <w:pPr>
              <w:spacing w:line="240" w:lineRule="atLeast"/>
              <w:jc w:val="center"/>
              <w:rPr>
                <w:bCs/>
                <w:iCs/>
                <w:sz w:val="22"/>
              </w:rPr>
            </w:pPr>
            <w:r w:rsidRPr="00295F37">
              <w:rPr>
                <w:bCs/>
                <w:iCs/>
                <w:sz w:val="22"/>
              </w:rPr>
              <w:t>Наименование</w:t>
            </w:r>
          </w:p>
        </w:tc>
        <w:tc>
          <w:tcPr>
            <w:tcW w:w="865" w:type="dxa"/>
          </w:tcPr>
          <w:p w:rsidR="00C45681" w:rsidRPr="00295F37" w:rsidRDefault="00C45681" w:rsidP="00C45681">
            <w:pPr>
              <w:spacing w:line="240" w:lineRule="atLeast"/>
              <w:jc w:val="center"/>
              <w:rPr>
                <w:bCs/>
                <w:iCs/>
                <w:sz w:val="22"/>
              </w:rPr>
            </w:pPr>
            <w:r w:rsidRPr="00295F37">
              <w:rPr>
                <w:bCs/>
                <w:iCs/>
                <w:sz w:val="22"/>
              </w:rPr>
              <w:t>Ед. изм.</w:t>
            </w:r>
          </w:p>
        </w:tc>
        <w:tc>
          <w:tcPr>
            <w:tcW w:w="850" w:type="dxa"/>
          </w:tcPr>
          <w:p w:rsidR="00C45681" w:rsidRPr="00295F37" w:rsidRDefault="00C45681" w:rsidP="00C45681">
            <w:pPr>
              <w:spacing w:line="240" w:lineRule="atLeast"/>
              <w:jc w:val="center"/>
              <w:rPr>
                <w:bCs/>
                <w:iCs/>
                <w:sz w:val="22"/>
              </w:rPr>
            </w:pPr>
            <w:r w:rsidRPr="00295F37">
              <w:rPr>
                <w:bCs/>
                <w:iCs/>
                <w:sz w:val="22"/>
              </w:rPr>
              <w:t>Кол-во</w:t>
            </w:r>
          </w:p>
        </w:tc>
        <w:tc>
          <w:tcPr>
            <w:tcW w:w="1020" w:type="dxa"/>
          </w:tcPr>
          <w:p w:rsidR="00C45681" w:rsidRPr="00BE16EE" w:rsidRDefault="00C45681" w:rsidP="00BE16EE">
            <w:pPr>
              <w:spacing w:line="240" w:lineRule="atLeast"/>
              <w:jc w:val="center"/>
              <w:rPr>
                <w:bCs/>
                <w:iCs/>
                <w:sz w:val="22"/>
                <w:lang w:val="en-US"/>
              </w:rPr>
            </w:pPr>
            <w:r w:rsidRPr="00295F37">
              <w:rPr>
                <w:bCs/>
                <w:iCs/>
                <w:sz w:val="22"/>
              </w:rPr>
              <w:t>Цена, руб.</w:t>
            </w:r>
          </w:p>
        </w:tc>
        <w:tc>
          <w:tcPr>
            <w:tcW w:w="1057" w:type="dxa"/>
          </w:tcPr>
          <w:p w:rsidR="00C45681" w:rsidRPr="00295F37" w:rsidRDefault="00C45681" w:rsidP="00C45681">
            <w:pPr>
              <w:spacing w:line="240" w:lineRule="atLeast"/>
              <w:jc w:val="center"/>
              <w:rPr>
                <w:bCs/>
                <w:iCs/>
                <w:sz w:val="22"/>
              </w:rPr>
            </w:pPr>
            <w:r w:rsidRPr="00295F37">
              <w:rPr>
                <w:bCs/>
                <w:iCs/>
                <w:sz w:val="22"/>
              </w:rPr>
              <w:t>НДС</w:t>
            </w:r>
          </w:p>
        </w:tc>
        <w:tc>
          <w:tcPr>
            <w:tcW w:w="1420" w:type="dxa"/>
          </w:tcPr>
          <w:p w:rsidR="00C45681" w:rsidRPr="00295F37" w:rsidRDefault="00C45681" w:rsidP="00C45681">
            <w:pPr>
              <w:spacing w:line="240" w:lineRule="atLeast"/>
              <w:jc w:val="center"/>
              <w:rPr>
                <w:bCs/>
                <w:iCs/>
                <w:sz w:val="22"/>
              </w:rPr>
            </w:pPr>
            <w:r w:rsidRPr="00295F37">
              <w:rPr>
                <w:bCs/>
                <w:iCs/>
                <w:sz w:val="22"/>
              </w:rPr>
              <w:t>Стоимость</w:t>
            </w:r>
          </w:p>
        </w:tc>
        <w:tc>
          <w:tcPr>
            <w:tcW w:w="1313" w:type="dxa"/>
          </w:tcPr>
          <w:p w:rsidR="00C45681" w:rsidRPr="00295F37" w:rsidRDefault="00C45681" w:rsidP="00C45681">
            <w:pPr>
              <w:spacing w:line="240" w:lineRule="atLeast"/>
              <w:jc w:val="center"/>
              <w:rPr>
                <w:bCs/>
                <w:iCs/>
                <w:sz w:val="22"/>
              </w:rPr>
            </w:pPr>
            <w:r w:rsidRPr="00295F37">
              <w:rPr>
                <w:bCs/>
                <w:iCs/>
                <w:sz w:val="22"/>
              </w:rPr>
              <w:t>Срок</w:t>
            </w:r>
          </w:p>
          <w:p w:rsidR="00C45681" w:rsidRPr="00295F37" w:rsidRDefault="00C45681" w:rsidP="00C45681">
            <w:pPr>
              <w:spacing w:line="240" w:lineRule="atLeast"/>
              <w:jc w:val="center"/>
              <w:rPr>
                <w:bCs/>
                <w:iCs/>
                <w:sz w:val="22"/>
              </w:rPr>
            </w:pPr>
            <w:r w:rsidRPr="00295F37">
              <w:rPr>
                <w:bCs/>
                <w:iCs/>
                <w:sz w:val="22"/>
              </w:rPr>
              <w:t>поставки</w:t>
            </w:r>
          </w:p>
        </w:tc>
      </w:tr>
      <w:tr w:rsidR="003364E8" w:rsidRPr="00C45681">
        <w:trPr>
          <w:trHeight w:val="605"/>
        </w:trPr>
        <w:tc>
          <w:tcPr>
            <w:tcW w:w="763" w:type="dxa"/>
            <w:vAlign w:val="center"/>
          </w:tcPr>
          <w:p w:rsidR="003364E8" w:rsidRPr="00C45681" w:rsidRDefault="003364E8" w:rsidP="00C45681">
            <w:pPr>
              <w:spacing w:line="240" w:lineRule="atLeast"/>
              <w:jc w:val="center"/>
            </w:pPr>
            <w:r>
              <w:t>1</w:t>
            </w:r>
          </w:p>
        </w:tc>
        <w:tc>
          <w:tcPr>
            <w:tcW w:w="2567" w:type="dxa"/>
            <w:vAlign w:val="center"/>
          </w:tcPr>
          <w:p w:rsidR="003364E8" w:rsidRPr="00C45681" w:rsidRDefault="003364E8" w:rsidP="00C45681">
            <w:pPr>
              <w:spacing w:line="240" w:lineRule="atLeast"/>
            </w:pPr>
          </w:p>
        </w:tc>
        <w:tc>
          <w:tcPr>
            <w:tcW w:w="865" w:type="dxa"/>
            <w:vAlign w:val="center"/>
          </w:tcPr>
          <w:p w:rsidR="003364E8" w:rsidRPr="00C45681" w:rsidRDefault="003364E8" w:rsidP="00C45681">
            <w:pPr>
              <w:spacing w:line="240" w:lineRule="atLeast"/>
              <w:jc w:val="center"/>
            </w:pPr>
          </w:p>
        </w:tc>
        <w:tc>
          <w:tcPr>
            <w:tcW w:w="850" w:type="dxa"/>
            <w:vAlign w:val="center"/>
          </w:tcPr>
          <w:p w:rsidR="003364E8" w:rsidRPr="00C45681" w:rsidRDefault="003364E8" w:rsidP="00C45681">
            <w:pPr>
              <w:spacing w:line="240" w:lineRule="atLeast"/>
              <w:jc w:val="center"/>
            </w:pPr>
          </w:p>
        </w:tc>
        <w:tc>
          <w:tcPr>
            <w:tcW w:w="1020" w:type="dxa"/>
            <w:vAlign w:val="center"/>
          </w:tcPr>
          <w:p w:rsidR="003364E8" w:rsidRPr="00C45681" w:rsidRDefault="003364E8" w:rsidP="00C45681">
            <w:pPr>
              <w:spacing w:line="240" w:lineRule="atLeast"/>
              <w:jc w:val="center"/>
            </w:pPr>
          </w:p>
        </w:tc>
        <w:tc>
          <w:tcPr>
            <w:tcW w:w="1057" w:type="dxa"/>
            <w:vAlign w:val="center"/>
          </w:tcPr>
          <w:p w:rsidR="003364E8" w:rsidRPr="00C45681" w:rsidRDefault="003364E8" w:rsidP="00C45681">
            <w:pPr>
              <w:spacing w:line="240" w:lineRule="atLeast"/>
              <w:jc w:val="center"/>
            </w:pPr>
          </w:p>
        </w:tc>
        <w:tc>
          <w:tcPr>
            <w:tcW w:w="1420" w:type="dxa"/>
            <w:vAlign w:val="center"/>
          </w:tcPr>
          <w:p w:rsidR="003364E8" w:rsidRPr="00C45681" w:rsidRDefault="003364E8" w:rsidP="00C45681">
            <w:pPr>
              <w:spacing w:line="240" w:lineRule="atLeast"/>
              <w:jc w:val="center"/>
            </w:pPr>
          </w:p>
        </w:tc>
        <w:tc>
          <w:tcPr>
            <w:tcW w:w="1313" w:type="dxa"/>
            <w:vAlign w:val="center"/>
          </w:tcPr>
          <w:p w:rsidR="003364E8" w:rsidRPr="00C45681" w:rsidRDefault="003364E8" w:rsidP="00C45681">
            <w:pPr>
              <w:spacing w:line="240" w:lineRule="atLeast"/>
              <w:jc w:val="center"/>
            </w:pPr>
            <w:r>
              <w:t>..</w:t>
            </w:r>
          </w:p>
        </w:tc>
      </w:tr>
    </w:tbl>
    <w:p w:rsidR="00BB64F4" w:rsidRPr="00295F37" w:rsidRDefault="00BB64F4" w:rsidP="00BB64F4">
      <w:pPr>
        <w:spacing w:line="240" w:lineRule="atLeast"/>
        <w:ind w:firstLine="360"/>
        <w:rPr>
          <w:sz w:val="22"/>
        </w:rPr>
      </w:pPr>
    </w:p>
    <w:p w:rsidR="00BB64F4" w:rsidRPr="00295F37" w:rsidRDefault="00BB64F4" w:rsidP="00BB64F4">
      <w:pPr>
        <w:spacing w:line="240" w:lineRule="atLeast"/>
        <w:ind w:firstLine="888"/>
        <w:jc w:val="both"/>
        <w:rPr>
          <w:sz w:val="22"/>
        </w:rPr>
      </w:pPr>
      <w:r w:rsidRPr="00295F37">
        <w:rPr>
          <w:sz w:val="22"/>
        </w:rPr>
        <w:t>Настоящая Спецификация составлена в двух экземплярах, по одному для каждой из сторон и является неотъемлемой частью вышеуказанного договора.</w:t>
      </w:r>
    </w:p>
    <w:p w:rsidR="00BB64F4" w:rsidRPr="00295F37" w:rsidRDefault="00BB64F4" w:rsidP="00BB64F4">
      <w:pPr>
        <w:tabs>
          <w:tab w:val="left" w:pos="540"/>
        </w:tabs>
        <w:spacing w:line="240" w:lineRule="atLeast"/>
        <w:jc w:val="both"/>
        <w:rPr>
          <w:sz w:val="22"/>
        </w:rPr>
      </w:pPr>
    </w:p>
    <w:p w:rsidR="00BB64F4" w:rsidRPr="00295F37" w:rsidRDefault="00BB64F4" w:rsidP="00BB64F4">
      <w:pPr>
        <w:spacing w:line="240" w:lineRule="atLeast"/>
        <w:ind w:firstLine="888"/>
        <w:jc w:val="both"/>
        <w:rPr>
          <w:sz w:val="22"/>
        </w:rPr>
      </w:pPr>
      <w:r w:rsidRPr="00295F37">
        <w:rPr>
          <w:sz w:val="22"/>
        </w:rPr>
        <w:t xml:space="preserve">Примечание: </w:t>
      </w:r>
    </w:p>
    <w:p w:rsidR="00BB64F4" w:rsidRPr="00C45681" w:rsidRDefault="00BB64F4" w:rsidP="00BB64F4">
      <w:pPr>
        <w:spacing w:line="240" w:lineRule="atLeast"/>
        <w:ind w:firstLine="888"/>
        <w:jc w:val="both"/>
        <w:rPr>
          <w:b/>
          <w:i/>
          <w:sz w:val="22"/>
          <w:szCs w:val="22"/>
        </w:rPr>
      </w:pPr>
      <w:r w:rsidRPr="00C45681">
        <w:rPr>
          <w:b/>
          <w:i/>
          <w:sz w:val="22"/>
          <w:szCs w:val="22"/>
        </w:rPr>
        <w:t>.</w:t>
      </w:r>
    </w:p>
    <w:p w:rsidR="00BB64F4" w:rsidRPr="00C45681" w:rsidRDefault="00BB64F4" w:rsidP="00BB64F4">
      <w:pPr>
        <w:spacing w:line="240" w:lineRule="atLeast"/>
        <w:ind w:firstLine="888"/>
        <w:jc w:val="both"/>
        <w:rPr>
          <w:b/>
          <w:i/>
          <w:sz w:val="22"/>
          <w:szCs w:val="22"/>
        </w:rPr>
      </w:pPr>
    </w:p>
    <w:p w:rsidR="00BB64F4" w:rsidRPr="00C45681" w:rsidRDefault="00BB64F4" w:rsidP="00BB64F4">
      <w:pPr>
        <w:spacing w:line="240" w:lineRule="atLeast"/>
        <w:ind w:firstLine="888"/>
        <w:jc w:val="both"/>
        <w:rPr>
          <w:b/>
          <w:i/>
          <w:sz w:val="22"/>
          <w:szCs w:val="22"/>
          <w:lang w:val="en-US"/>
        </w:rPr>
      </w:pPr>
      <w:r w:rsidRPr="00C45681">
        <w:rPr>
          <w:sz w:val="22"/>
          <w:szCs w:val="22"/>
        </w:rPr>
        <w:t xml:space="preserve">Адрес доставки – </w:t>
      </w:r>
    </w:p>
    <w:p w:rsidR="00BB64F4" w:rsidRDefault="00BB64F4" w:rsidP="00BB64F4">
      <w:pPr>
        <w:tabs>
          <w:tab w:val="left" w:pos="540"/>
        </w:tabs>
        <w:spacing w:line="240" w:lineRule="atLeast"/>
        <w:jc w:val="both"/>
        <w:rPr>
          <w:sz w:val="22"/>
        </w:rPr>
      </w:pPr>
    </w:p>
    <w:tbl>
      <w:tblPr>
        <w:tblW w:w="0" w:type="auto"/>
        <w:tblLook w:val="01E0" w:firstRow="1" w:lastRow="1" w:firstColumn="1" w:lastColumn="1" w:noHBand="0" w:noVBand="0"/>
      </w:tblPr>
      <w:tblGrid>
        <w:gridCol w:w="4541"/>
        <w:gridCol w:w="419"/>
        <w:gridCol w:w="4679"/>
      </w:tblGrid>
      <w:tr w:rsidR="00BE16EE" w:rsidRPr="007D2C6A">
        <w:tc>
          <w:tcPr>
            <w:tcW w:w="4644" w:type="dxa"/>
          </w:tcPr>
          <w:p w:rsidR="00BE16EE" w:rsidRPr="007D2C6A" w:rsidRDefault="00BE16EE" w:rsidP="007D2C6A">
            <w:pPr>
              <w:tabs>
                <w:tab w:val="left" w:pos="0"/>
              </w:tabs>
              <w:spacing w:line="240" w:lineRule="atLeast"/>
              <w:jc w:val="center"/>
              <w:rPr>
                <w:sz w:val="22"/>
                <w:szCs w:val="22"/>
              </w:rPr>
            </w:pPr>
            <w:r w:rsidRPr="007D2C6A">
              <w:rPr>
                <w:bCs/>
                <w:sz w:val="22"/>
                <w:szCs w:val="22"/>
              </w:rPr>
              <w:t>«</w:t>
            </w:r>
            <w:r w:rsidRPr="007D2C6A">
              <w:rPr>
                <w:bCs/>
                <w:iCs/>
                <w:sz w:val="22"/>
              </w:rPr>
              <w:t>Поставщик</w:t>
            </w:r>
            <w:r w:rsidRPr="007D2C6A">
              <w:rPr>
                <w:bCs/>
                <w:sz w:val="22"/>
                <w:szCs w:val="22"/>
              </w:rPr>
              <w:t>»</w:t>
            </w:r>
          </w:p>
        </w:tc>
        <w:tc>
          <w:tcPr>
            <w:tcW w:w="426" w:type="dxa"/>
          </w:tcPr>
          <w:p w:rsidR="00BE16EE" w:rsidRPr="007D2C6A" w:rsidRDefault="00BE16EE" w:rsidP="007D2C6A">
            <w:pPr>
              <w:pStyle w:val="PlainText1"/>
              <w:tabs>
                <w:tab w:val="left" w:pos="0"/>
              </w:tabs>
              <w:spacing w:line="240" w:lineRule="atLeast"/>
              <w:jc w:val="both"/>
              <w:rPr>
                <w:rFonts w:ascii="Times New Roman" w:hAnsi="Times New Roman"/>
                <w:b/>
                <w:sz w:val="22"/>
                <w:szCs w:val="22"/>
                <w:lang w:val="en-US"/>
              </w:rPr>
            </w:pPr>
          </w:p>
        </w:tc>
        <w:tc>
          <w:tcPr>
            <w:tcW w:w="4785" w:type="dxa"/>
          </w:tcPr>
          <w:p w:rsidR="00BE16EE" w:rsidRPr="007D2C6A" w:rsidRDefault="00BE16EE" w:rsidP="007D2C6A">
            <w:pPr>
              <w:tabs>
                <w:tab w:val="left" w:pos="0"/>
              </w:tabs>
              <w:spacing w:line="240" w:lineRule="atLeast"/>
              <w:jc w:val="center"/>
              <w:rPr>
                <w:bCs/>
                <w:sz w:val="22"/>
                <w:szCs w:val="22"/>
              </w:rPr>
            </w:pPr>
            <w:r w:rsidRPr="007D2C6A">
              <w:rPr>
                <w:sz w:val="22"/>
                <w:szCs w:val="22"/>
              </w:rPr>
              <w:t xml:space="preserve"> «</w:t>
            </w:r>
            <w:r w:rsidRPr="007D2C6A">
              <w:rPr>
                <w:bCs/>
                <w:iCs/>
                <w:sz w:val="22"/>
              </w:rPr>
              <w:t>Покупатель</w:t>
            </w:r>
            <w:r w:rsidRPr="007D2C6A">
              <w:rPr>
                <w:sz w:val="22"/>
                <w:szCs w:val="22"/>
              </w:rPr>
              <w:t>»</w:t>
            </w:r>
          </w:p>
        </w:tc>
      </w:tr>
      <w:tr w:rsidR="00BE16EE" w:rsidRPr="007D2C6A">
        <w:tc>
          <w:tcPr>
            <w:tcW w:w="4644" w:type="dxa"/>
            <w:tcBorders>
              <w:bottom w:val="single" w:sz="4" w:space="0" w:color="auto"/>
            </w:tcBorders>
          </w:tcPr>
          <w:p w:rsidR="00BE16EE" w:rsidRPr="007D2C6A" w:rsidRDefault="00BE16EE" w:rsidP="007D2C6A">
            <w:pPr>
              <w:tabs>
                <w:tab w:val="left" w:pos="0"/>
              </w:tabs>
              <w:spacing w:line="240" w:lineRule="atLeast"/>
              <w:jc w:val="center"/>
              <w:rPr>
                <w:sz w:val="22"/>
                <w:szCs w:val="22"/>
              </w:rPr>
            </w:pPr>
          </w:p>
        </w:tc>
        <w:tc>
          <w:tcPr>
            <w:tcW w:w="426" w:type="dxa"/>
          </w:tcPr>
          <w:p w:rsidR="00BE16EE" w:rsidRPr="007D2C6A" w:rsidRDefault="00BE16EE" w:rsidP="007D2C6A">
            <w:pPr>
              <w:pStyle w:val="PlainText1"/>
              <w:tabs>
                <w:tab w:val="left" w:pos="0"/>
              </w:tabs>
              <w:spacing w:line="240" w:lineRule="atLeast"/>
              <w:jc w:val="both"/>
              <w:rPr>
                <w:rFonts w:ascii="Times New Roman" w:hAnsi="Times New Roman"/>
                <w:b/>
                <w:sz w:val="22"/>
                <w:szCs w:val="22"/>
                <w:lang w:val="en-US"/>
              </w:rPr>
            </w:pPr>
          </w:p>
        </w:tc>
        <w:tc>
          <w:tcPr>
            <w:tcW w:w="4785" w:type="dxa"/>
            <w:tcBorders>
              <w:bottom w:val="single" w:sz="4" w:space="0" w:color="auto"/>
            </w:tcBorders>
          </w:tcPr>
          <w:p w:rsidR="00BE16EE" w:rsidRPr="007D2C6A" w:rsidRDefault="00BE16EE" w:rsidP="007D2C6A">
            <w:pPr>
              <w:tabs>
                <w:tab w:val="left" w:pos="0"/>
              </w:tabs>
              <w:spacing w:line="240" w:lineRule="atLeast"/>
              <w:jc w:val="center"/>
              <w:rPr>
                <w:sz w:val="22"/>
                <w:szCs w:val="22"/>
              </w:rPr>
            </w:pPr>
            <w:r w:rsidRPr="007D2C6A">
              <w:rPr>
                <w:sz w:val="22"/>
                <w:szCs w:val="22"/>
              </w:rPr>
              <w:t>ООО «</w:t>
            </w:r>
            <w:r w:rsidR="009222D2" w:rsidRPr="007D2C6A">
              <w:rPr>
                <w:sz w:val="22"/>
                <w:szCs w:val="22"/>
              </w:rPr>
              <w:t>Газпром трансгаз Уфа</w:t>
            </w:r>
            <w:r w:rsidRPr="007D2C6A">
              <w:rPr>
                <w:sz w:val="22"/>
                <w:szCs w:val="22"/>
              </w:rPr>
              <w:t>»</w:t>
            </w:r>
          </w:p>
        </w:tc>
      </w:tr>
      <w:tr w:rsidR="00BE16EE" w:rsidRPr="00D77993">
        <w:tc>
          <w:tcPr>
            <w:tcW w:w="4644" w:type="dxa"/>
            <w:tcBorders>
              <w:top w:val="single" w:sz="4" w:space="0" w:color="auto"/>
              <w:bottom w:val="single" w:sz="4" w:space="0" w:color="auto"/>
            </w:tcBorders>
          </w:tcPr>
          <w:p w:rsidR="00BE16EE" w:rsidRPr="007D2C6A" w:rsidRDefault="00BE16EE" w:rsidP="007D2C6A">
            <w:pPr>
              <w:pStyle w:val="PlainText1"/>
              <w:tabs>
                <w:tab w:val="left" w:pos="0"/>
              </w:tabs>
              <w:spacing w:line="240" w:lineRule="atLeast"/>
              <w:jc w:val="both"/>
              <w:rPr>
                <w:rFonts w:ascii="Times New Roman" w:hAnsi="Times New Roman"/>
                <w:sz w:val="22"/>
                <w:szCs w:val="22"/>
                <w:lang w:val="en-US"/>
              </w:rPr>
            </w:pPr>
          </w:p>
          <w:p w:rsidR="00BE16EE" w:rsidRPr="007D2C6A" w:rsidRDefault="00BE16EE" w:rsidP="007D2C6A">
            <w:pPr>
              <w:pStyle w:val="PlainText1"/>
              <w:tabs>
                <w:tab w:val="left" w:pos="0"/>
              </w:tabs>
              <w:spacing w:line="240" w:lineRule="atLeast"/>
              <w:jc w:val="both"/>
              <w:rPr>
                <w:rFonts w:ascii="Times New Roman" w:hAnsi="Times New Roman"/>
                <w:sz w:val="22"/>
                <w:szCs w:val="22"/>
                <w:lang w:val="en-US"/>
              </w:rPr>
            </w:pPr>
          </w:p>
          <w:p w:rsidR="00BE16EE" w:rsidRPr="007D2C6A" w:rsidRDefault="00BE16EE" w:rsidP="007D2C6A">
            <w:pPr>
              <w:pStyle w:val="PlainText1"/>
              <w:tabs>
                <w:tab w:val="left" w:pos="0"/>
              </w:tabs>
              <w:spacing w:line="240" w:lineRule="atLeast"/>
              <w:jc w:val="both"/>
              <w:rPr>
                <w:rFonts w:ascii="Times New Roman" w:hAnsi="Times New Roman"/>
                <w:sz w:val="22"/>
                <w:szCs w:val="22"/>
                <w:lang w:val="en-US"/>
              </w:rPr>
            </w:pPr>
          </w:p>
        </w:tc>
        <w:tc>
          <w:tcPr>
            <w:tcW w:w="426" w:type="dxa"/>
          </w:tcPr>
          <w:p w:rsidR="00BE16EE" w:rsidRPr="007D2C6A" w:rsidRDefault="00BE16EE" w:rsidP="007D2C6A">
            <w:pPr>
              <w:pStyle w:val="PlainText1"/>
              <w:tabs>
                <w:tab w:val="left" w:pos="0"/>
              </w:tabs>
              <w:spacing w:line="240" w:lineRule="atLeast"/>
              <w:jc w:val="both"/>
              <w:rPr>
                <w:rFonts w:ascii="Times New Roman" w:hAnsi="Times New Roman"/>
                <w:sz w:val="22"/>
                <w:szCs w:val="22"/>
                <w:lang w:val="en-US"/>
              </w:rPr>
            </w:pPr>
          </w:p>
        </w:tc>
        <w:tc>
          <w:tcPr>
            <w:tcW w:w="4785" w:type="dxa"/>
            <w:tcBorders>
              <w:top w:val="single" w:sz="4" w:space="0" w:color="auto"/>
              <w:bottom w:val="single" w:sz="4" w:space="0" w:color="auto"/>
            </w:tcBorders>
          </w:tcPr>
          <w:p w:rsidR="00BE16EE" w:rsidRPr="00D77993" w:rsidRDefault="003364E8" w:rsidP="007D2C6A">
            <w:pPr>
              <w:pStyle w:val="PlainText1"/>
              <w:tabs>
                <w:tab w:val="left" w:pos="0"/>
              </w:tabs>
              <w:spacing w:line="240" w:lineRule="atLeast"/>
              <w:jc w:val="both"/>
              <w:rPr>
                <w:rFonts w:ascii="Times New Roman" w:hAnsi="Times New Roman"/>
                <w:sz w:val="22"/>
                <w:szCs w:val="22"/>
              </w:rPr>
            </w:pPr>
            <w:r w:rsidRPr="00D77993">
              <w:rPr>
                <w:rFonts w:ascii="Times New Roman" w:hAnsi="Times New Roman"/>
                <w:sz w:val="22"/>
                <w:szCs w:val="22"/>
              </w:rPr>
              <w:t>Заместитель генерального директора по экономике, финансам и общим вопросам</w:t>
            </w:r>
          </w:p>
        </w:tc>
      </w:tr>
      <w:tr w:rsidR="00BE16EE" w:rsidRPr="007D2C6A">
        <w:tc>
          <w:tcPr>
            <w:tcW w:w="4644" w:type="dxa"/>
            <w:tcBorders>
              <w:top w:val="single" w:sz="4" w:space="0" w:color="auto"/>
              <w:bottom w:val="single" w:sz="4" w:space="0" w:color="auto"/>
            </w:tcBorders>
          </w:tcPr>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D77993" w:rsidRDefault="00BE16EE" w:rsidP="007D2C6A">
            <w:pPr>
              <w:pStyle w:val="PlainText1"/>
              <w:tabs>
                <w:tab w:val="left" w:pos="0"/>
              </w:tabs>
              <w:spacing w:line="240" w:lineRule="atLeast"/>
              <w:jc w:val="right"/>
              <w:rPr>
                <w:rFonts w:ascii="Times New Roman" w:hAnsi="Times New Roman"/>
                <w:sz w:val="22"/>
                <w:szCs w:val="22"/>
              </w:rPr>
            </w:pPr>
          </w:p>
        </w:tc>
        <w:tc>
          <w:tcPr>
            <w:tcW w:w="426" w:type="dxa"/>
          </w:tcPr>
          <w:p w:rsidR="00BE16EE" w:rsidRPr="00D77993" w:rsidRDefault="00BE16EE" w:rsidP="007D2C6A">
            <w:pPr>
              <w:pStyle w:val="PlainText1"/>
              <w:tabs>
                <w:tab w:val="left" w:pos="0"/>
              </w:tabs>
              <w:spacing w:line="240" w:lineRule="atLeast"/>
              <w:jc w:val="right"/>
              <w:rPr>
                <w:rFonts w:ascii="Times New Roman" w:hAnsi="Times New Roman"/>
                <w:sz w:val="22"/>
                <w:szCs w:val="22"/>
              </w:rPr>
            </w:pPr>
          </w:p>
        </w:tc>
        <w:tc>
          <w:tcPr>
            <w:tcW w:w="4785" w:type="dxa"/>
            <w:tcBorders>
              <w:top w:val="single" w:sz="4" w:space="0" w:color="auto"/>
              <w:bottom w:val="single" w:sz="4" w:space="0" w:color="auto"/>
            </w:tcBorders>
          </w:tcPr>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D77993" w:rsidRDefault="00BE16EE" w:rsidP="007D2C6A">
            <w:pPr>
              <w:pStyle w:val="PlainText1"/>
              <w:tabs>
                <w:tab w:val="left" w:pos="0"/>
              </w:tabs>
              <w:spacing w:line="240" w:lineRule="atLeast"/>
              <w:jc w:val="right"/>
              <w:rPr>
                <w:rFonts w:ascii="Times New Roman" w:hAnsi="Times New Roman"/>
                <w:sz w:val="22"/>
                <w:szCs w:val="22"/>
              </w:rPr>
            </w:pPr>
          </w:p>
          <w:p w:rsidR="00BE16EE" w:rsidRPr="007D2C6A" w:rsidRDefault="003364E8" w:rsidP="007D2C6A">
            <w:pPr>
              <w:pStyle w:val="PlainText1"/>
              <w:tabs>
                <w:tab w:val="left" w:pos="0"/>
              </w:tabs>
              <w:spacing w:line="240" w:lineRule="atLeast"/>
              <w:jc w:val="right"/>
              <w:rPr>
                <w:rFonts w:ascii="Times New Roman" w:hAnsi="Times New Roman"/>
                <w:sz w:val="22"/>
                <w:szCs w:val="22"/>
                <w:lang w:val="en-US"/>
              </w:rPr>
            </w:pPr>
            <w:r>
              <w:rPr>
                <w:rFonts w:ascii="Times New Roman" w:hAnsi="Times New Roman"/>
                <w:sz w:val="22"/>
                <w:szCs w:val="22"/>
                <w:lang w:val="en-US"/>
              </w:rPr>
              <w:t>Закирьянов Рустэм Васильевич</w:t>
            </w:r>
          </w:p>
        </w:tc>
      </w:tr>
    </w:tbl>
    <w:p w:rsidR="00C45681" w:rsidRPr="00BE16EE" w:rsidRDefault="00BE16EE" w:rsidP="00BB64F4">
      <w:pPr>
        <w:tabs>
          <w:tab w:val="left" w:pos="540"/>
        </w:tabs>
        <w:spacing w:line="240" w:lineRule="atLeast"/>
        <w:jc w:val="both"/>
        <w:rPr>
          <w:sz w:val="22"/>
          <w:lang w:val="en-US"/>
        </w:rPr>
      </w:pPr>
      <w:r w:rsidRPr="00295F37">
        <w:rPr>
          <w:bCs/>
          <w:iCs/>
          <w:sz w:val="22"/>
        </w:rPr>
        <w:t>М.П.</w:t>
      </w:r>
      <w:r>
        <w:rPr>
          <w:bCs/>
          <w:iCs/>
          <w:sz w:val="22"/>
          <w:lang w:val="en-US"/>
        </w:rPr>
        <w:tab/>
      </w:r>
      <w:r>
        <w:rPr>
          <w:bCs/>
          <w:iCs/>
          <w:sz w:val="22"/>
          <w:lang w:val="en-US"/>
        </w:rPr>
        <w:tab/>
      </w:r>
      <w:r>
        <w:rPr>
          <w:bCs/>
          <w:iCs/>
          <w:sz w:val="22"/>
          <w:lang w:val="en-US"/>
        </w:rPr>
        <w:tab/>
      </w:r>
      <w:r>
        <w:rPr>
          <w:bCs/>
          <w:iCs/>
          <w:sz w:val="22"/>
          <w:lang w:val="en-US"/>
        </w:rPr>
        <w:tab/>
      </w:r>
      <w:r>
        <w:rPr>
          <w:bCs/>
          <w:iCs/>
          <w:sz w:val="22"/>
          <w:lang w:val="en-US"/>
        </w:rPr>
        <w:tab/>
      </w:r>
      <w:r>
        <w:rPr>
          <w:bCs/>
          <w:iCs/>
          <w:sz w:val="22"/>
          <w:lang w:val="en-US"/>
        </w:rPr>
        <w:tab/>
      </w:r>
      <w:r>
        <w:rPr>
          <w:bCs/>
          <w:iCs/>
          <w:sz w:val="22"/>
          <w:lang w:val="en-US"/>
        </w:rPr>
        <w:tab/>
      </w:r>
      <w:r>
        <w:rPr>
          <w:bCs/>
          <w:iCs/>
          <w:sz w:val="22"/>
          <w:lang w:val="en-US"/>
        </w:rPr>
        <w:tab/>
      </w:r>
      <w:r w:rsidRPr="00295F37">
        <w:rPr>
          <w:bCs/>
          <w:iCs/>
          <w:sz w:val="22"/>
        </w:rPr>
        <w:t>М.П.</w:t>
      </w:r>
    </w:p>
    <w:sectPr w:rsidR="00C45681" w:rsidRPr="00BE16EE" w:rsidSect="00285CD9">
      <w:headerReference w:type="even" r:id="rId11"/>
      <w:headerReference w:type="default" r:id="rId12"/>
      <w:footerReference w:type="default" r:id="rId13"/>
      <w:headerReference w:type="first" r:id="rId14"/>
      <w:footerReference w:type="first" r:id="rId15"/>
      <w:pgSz w:w="11906" w:h="16838"/>
      <w:pgMar w:top="851" w:right="991" w:bottom="709" w:left="1276" w:header="720" w:footer="9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6BF" w:rsidRDefault="002046BF">
      <w:r>
        <w:separator/>
      </w:r>
    </w:p>
  </w:endnote>
  <w:endnote w:type="continuationSeparator" w:id="0">
    <w:p w:rsidR="002046BF" w:rsidRDefault="00204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11" w:rsidRDefault="00CF5A11" w:rsidP="00BB64F4">
    <w:pPr>
      <w:pStyle w:val="a5"/>
      <w:jc w:val="both"/>
      <w:rPr>
        <w:i/>
        <w:iCs/>
        <w:sz w:val="22"/>
      </w:rPr>
    </w:pPr>
    <w:r>
      <w:rPr>
        <w:i/>
        <w:iCs/>
        <w:noProof/>
        <w:sz w:val="22"/>
      </w:rPr>
      <mc:AlternateContent>
        <mc:Choice Requires="wps">
          <w:drawing>
            <wp:anchor distT="0" distB="0" distL="114300" distR="114300" simplePos="0" relativeHeight="251658752" behindDoc="0" locked="0" layoutInCell="1" allowOverlap="1">
              <wp:simplePos x="0" y="0"/>
              <wp:positionH relativeFrom="column">
                <wp:posOffset>4841875</wp:posOffset>
              </wp:positionH>
              <wp:positionV relativeFrom="paragraph">
                <wp:posOffset>159385</wp:posOffset>
              </wp:positionV>
              <wp:extent cx="1569085" cy="376555"/>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376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A11" w:rsidRDefault="00CF5A11" w:rsidP="00D95BC2">
                          <w:pPr>
                            <w:jc w:val="center"/>
                            <w:rPr>
                              <w:rFonts w:ascii="Arial" w:hAnsi="Arial" w:cs="Arial"/>
                              <w:sz w:val="14"/>
                              <w:szCs w:val="14"/>
                            </w:rPr>
                          </w:pPr>
                          <w:r w:rsidRPr="001036FC">
                            <w:rPr>
                              <w:rFonts w:ascii="Arial" w:hAnsi="Arial" w:cs="Arial"/>
                              <w:sz w:val="14"/>
                              <w:szCs w:val="14"/>
                            </w:rPr>
                            <w:t>ООО «Газпром трансгаз Уфа»</w:t>
                          </w:r>
                        </w:p>
                        <w:p w:rsidR="00CF5A11" w:rsidRPr="00094A0F" w:rsidRDefault="00CF5A11" w:rsidP="00D95BC2">
                          <w:pPr>
                            <w:rPr>
                              <w:rFonts w:ascii="Arial" w:hAnsi="Arial" w:cs="Arial"/>
                              <w:sz w:val="4"/>
                              <w:szCs w:val="4"/>
                            </w:rPr>
                          </w:pPr>
                        </w:p>
                        <w:p w:rsidR="00CF5A11" w:rsidRDefault="00CF5A11" w:rsidP="00D95BC2">
                          <w:pPr>
                            <w:jc w:val="center"/>
                            <w:rPr>
                              <w:rFonts w:ascii="Arial" w:hAnsi="Arial" w:cs="Arial"/>
                              <w:sz w:val="14"/>
                              <w:szCs w:val="14"/>
                            </w:rPr>
                          </w:pPr>
                          <w:r>
                            <w:rPr>
                              <w:rFonts w:ascii="Arial" w:hAnsi="Arial" w:cs="Arial"/>
                              <w:sz w:val="14"/>
                              <w:szCs w:val="14"/>
                            </w:rPr>
                            <w:t>Исполнитель____________________</w:t>
                          </w:r>
                        </w:p>
                        <w:p w:rsidR="00CF5A11" w:rsidRPr="007771EC" w:rsidRDefault="00CF5A11"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81.25pt;margin-top:12.55pt;width:123.55pt;height:29.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" filled="f">
              <v:textbox inset="0,1mm,0,0">
                <w:txbxContent>
                  <w:p w:rsidR="00CF5A11" w:rsidRDefault="00CF5A11" w:rsidP="00D95BC2">
                    <w:pPr>
                      <w:jc w:val="center"/>
                      <w:rPr>
                        <w:rFonts w:ascii="Arial" w:hAnsi="Arial" w:cs="Arial"/>
                        <w:sz w:val="14"/>
                        <w:szCs w:val="14"/>
                      </w:rPr>
                    </w:pPr>
                    <w:r w:rsidRPr="001036FC">
                      <w:rPr>
                        <w:rFonts w:ascii="Arial" w:hAnsi="Arial" w:cs="Arial"/>
                        <w:sz w:val="14"/>
                        <w:szCs w:val="14"/>
                      </w:rPr>
                      <w:t xml:space="preserve">ООО «Газпром </w:t>
                    </w:r>
                    <w:proofErr w:type="spellStart"/>
                    <w:r w:rsidRPr="001036FC">
                      <w:rPr>
                        <w:rFonts w:ascii="Arial" w:hAnsi="Arial" w:cs="Arial"/>
                        <w:sz w:val="14"/>
                        <w:szCs w:val="14"/>
                      </w:rPr>
                      <w:t>трансгаз</w:t>
                    </w:r>
                    <w:proofErr w:type="spellEnd"/>
                    <w:r w:rsidRPr="001036FC">
                      <w:rPr>
                        <w:rFonts w:ascii="Arial" w:hAnsi="Arial" w:cs="Arial"/>
                        <w:sz w:val="14"/>
                        <w:szCs w:val="14"/>
                      </w:rPr>
                      <w:t xml:space="preserve"> Уфа»</w:t>
                    </w:r>
                  </w:p>
                  <w:p w:rsidR="00CF5A11" w:rsidRPr="00094A0F" w:rsidRDefault="00CF5A11" w:rsidP="00D95BC2">
                    <w:pPr>
                      <w:rPr>
                        <w:rFonts w:ascii="Arial" w:hAnsi="Arial" w:cs="Arial"/>
                        <w:sz w:val="4"/>
                        <w:szCs w:val="4"/>
                      </w:rPr>
                    </w:pPr>
                  </w:p>
                  <w:p w:rsidR="00CF5A11" w:rsidRDefault="00CF5A11" w:rsidP="00D95BC2">
                    <w:pPr>
                      <w:jc w:val="center"/>
                      <w:rPr>
                        <w:rFonts w:ascii="Arial" w:hAnsi="Arial" w:cs="Arial"/>
                        <w:sz w:val="14"/>
                        <w:szCs w:val="14"/>
                      </w:rPr>
                    </w:pPr>
                    <w:r>
                      <w:rPr>
                        <w:rFonts w:ascii="Arial" w:hAnsi="Arial" w:cs="Arial"/>
                        <w:sz w:val="14"/>
                        <w:szCs w:val="14"/>
                      </w:rPr>
                      <w:t>Исполнитель____________________</w:t>
                    </w:r>
                  </w:p>
                  <w:p w:rsidR="00CF5A11" w:rsidRPr="007771EC" w:rsidRDefault="00CF5A11"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v:textbox>
            </v:shape>
          </w:pict>
        </mc:Fallback>
      </mc:AlternateContent>
    </w:r>
    <w:r>
      <w:rPr>
        <w:i/>
        <w:iCs/>
        <w:sz w:val="2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11" w:rsidRDefault="00CF5A11" w:rsidP="00606A56">
    <w:pPr>
      <w:pStyle w:val="a6"/>
      <w:rPr>
        <w:b/>
        <w:i/>
      </w:rPr>
    </w:pPr>
  </w:p>
  <w:p w:rsidR="00CF5A11" w:rsidRDefault="00CF5A11" w:rsidP="00BB64F4">
    <w:pPr>
      <w:pStyle w:val="a5"/>
      <w:jc w:val="both"/>
      <w:rPr>
        <w:i/>
        <w:iCs/>
        <w:sz w:val="22"/>
      </w:rPr>
    </w:pPr>
    <w:r>
      <w:rPr>
        <w:noProof/>
      </w:rPr>
      <mc:AlternateContent>
        <mc:Choice Requires="wps">
          <w:drawing>
            <wp:anchor distT="0" distB="0" distL="114300" distR="114300" simplePos="0" relativeHeight="251659776" behindDoc="0" locked="0" layoutInCell="1" allowOverlap="1">
              <wp:simplePos x="0" y="0"/>
              <wp:positionH relativeFrom="column">
                <wp:posOffset>4841875</wp:posOffset>
              </wp:positionH>
              <wp:positionV relativeFrom="paragraph">
                <wp:posOffset>76835</wp:posOffset>
              </wp:positionV>
              <wp:extent cx="1569085" cy="37655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376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A11" w:rsidRDefault="00CF5A11" w:rsidP="00D95BC2">
                          <w:pPr>
                            <w:jc w:val="center"/>
                            <w:rPr>
                              <w:rFonts w:ascii="Arial" w:hAnsi="Arial" w:cs="Arial"/>
                              <w:sz w:val="14"/>
                              <w:szCs w:val="14"/>
                            </w:rPr>
                          </w:pPr>
                          <w:r w:rsidRPr="001036FC">
                            <w:rPr>
                              <w:rFonts w:ascii="Arial" w:hAnsi="Arial" w:cs="Arial"/>
                              <w:sz w:val="14"/>
                              <w:szCs w:val="14"/>
                            </w:rPr>
                            <w:t>ООО «Газпром трансгаз Уфа»</w:t>
                          </w:r>
                        </w:p>
                        <w:p w:rsidR="00CF5A11" w:rsidRPr="00094A0F" w:rsidRDefault="00CF5A11" w:rsidP="00D95BC2">
                          <w:pPr>
                            <w:rPr>
                              <w:rFonts w:ascii="Arial" w:hAnsi="Arial" w:cs="Arial"/>
                              <w:sz w:val="4"/>
                              <w:szCs w:val="4"/>
                            </w:rPr>
                          </w:pPr>
                        </w:p>
                        <w:p w:rsidR="00CF5A11" w:rsidRDefault="00CF5A11" w:rsidP="00D95BC2">
                          <w:pPr>
                            <w:jc w:val="center"/>
                            <w:rPr>
                              <w:rFonts w:ascii="Arial" w:hAnsi="Arial" w:cs="Arial"/>
                              <w:sz w:val="14"/>
                              <w:szCs w:val="14"/>
                            </w:rPr>
                          </w:pPr>
                          <w:r>
                            <w:rPr>
                              <w:rFonts w:ascii="Arial" w:hAnsi="Arial" w:cs="Arial"/>
                              <w:sz w:val="14"/>
                              <w:szCs w:val="14"/>
                            </w:rPr>
                            <w:t>Исполнитель____________________</w:t>
                          </w:r>
                        </w:p>
                        <w:p w:rsidR="00CF5A11" w:rsidRPr="007771EC" w:rsidRDefault="00CF5A11"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left:0;text-align:left;margin-left:381.25pt;margin-top:6.05pt;width:123.55pt;height:29.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" filled="f">
              <v:textbox inset="0,1mm,0,0">
                <w:txbxContent>
                  <w:p w:rsidR="00CF5A11" w:rsidRDefault="00CF5A11" w:rsidP="00D95BC2">
                    <w:pPr>
                      <w:jc w:val="center"/>
                      <w:rPr>
                        <w:rFonts w:ascii="Arial" w:hAnsi="Arial" w:cs="Arial"/>
                        <w:sz w:val="14"/>
                        <w:szCs w:val="14"/>
                      </w:rPr>
                    </w:pPr>
                    <w:r w:rsidRPr="001036FC">
                      <w:rPr>
                        <w:rFonts w:ascii="Arial" w:hAnsi="Arial" w:cs="Arial"/>
                        <w:sz w:val="14"/>
                        <w:szCs w:val="14"/>
                      </w:rPr>
                      <w:t xml:space="preserve">ООО «Газпром </w:t>
                    </w:r>
                    <w:proofErr w:type="spellStart"/>
                    <w:r w:rsidRPr="001036FC">
                      <w:rPr>
                        <w:rFonts w:ascii="Arial" w:hAnsi="Arial" w:cs="Arial"/>
                        <w:sz w:val="14"/>
                        <w:szCs w:val="14"/>
                      </w:rPr>
                      <w:t>трансгаз</w:t>
                    </w:r>
                    <w:proofErr w:type="spellEnd"/>
                    <w:r w:rsidRPr="001036FC">
                      <w:rPr>
                        <w:rFonts w:ascii="Arial" w:hAnsi="Arial" w:cs="Arial"/>
                        <w:sz w:val="14"/>
                        <w:szCs w:val="14"/>
                      </w:rPr>
                      <w:t xml:space="preserve"> Уфа»</w:t>
                    </w:r>
                  </w:p>
                  <w:p w:rsidR="00CF5A11" w:rsidRPr="00094A0F" w:rsidRDefault="00CF5A11" w:rsidP="00D95BC2">
                    <w:pPr>
                      <w:rPr>
                        <w:rFonts w:ascii="Arial" w:hAnsi="Arial" w:cs="Arial"/>
                        <w:sz w:val="4"/>
                        <w:szCs w:val="4"/>
                      </w:rPr>
                    </w:pPr>
                  </w:p>
                  <w:p w:rsidR="00CF5A11" w:rsidRDefault="00CF5A11" w:rsidP="00D95BC2">
                    <w:pPr>
                      <w:jc w:val="center"/>
                      <w:rPr>
                        <w:rFonts w:ascii="Arial" w:hAnsi="Arial" w:cs="Arial"/>
                        <w:sz w:val="14"/>
                        <w:szCs w:val="14"/>
                      </w:rPr>
                    </w:pPr>
                    <w:r>
                      <w:rPr>
                        <w:rFonts w:ascii="Arial" w:hAnsi="Arial" w:cs="Arial"/>
                        <w:sz w:val="14"/>
                        <w:szCs w:val="14"/>
                      </w:rPr>
                      <w:t>Исполнитель____________________</w:t>
                    </w:r>
                  </w:p>
                  <w:p w:rsidR="00CF5A11" w:rsidRPr="007771EC" w:rsidRDefault="00CF5A11"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v:textbox>
            </v:shape>
          </w:pict>
        </mc:Fallback>
      </mc:AlternateContent>
    </w:r>
    <w:r>
      <w:rPr>
        <w:i/>
        <w:iCs/>
        <w:sz w:val="22"/>
      </w:rPr>
      <w:tab/>
    </w:r>
  </w:p>
  <w:p w:rsidR="00CF5A11" w:rsidRDefault="00CF5A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6BF" w:rsidRDefault="002046BF">
      <w:r>
        <w:separator/>
      </w:r>
    </w:p>
  </w:footnote>
  <w:footnote w:type="continuationSeparator" w:id="0">
    <w:p w:rsidR="002046BF" w:rsidRDefault="00204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11" w:rsidRDefault="00044F33" w:rsidP="00E02CCF">
    <w:pPr>
      <w:pStyle w:val="a5"/>
      <w:framePr w:wrap="around" w:vAnchor="text" w:hAnchor="margin" w:xAlign="center" w:y="1"/>
      <w:rPr>
        <w:rStyle w:val="a9"/>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9" type="#_x0000_t75" style="position:absolute;margin-left:0;margin-top:0;width:481.9pt;height:700.95pt;z-index:-251659776;mso-position-horizontal:center;mso-position-horizontal-relative:margin;mso-position-vertical:center;mso-position-vertical-relative:margin" o:allowincell="f">
          <v:imagedata r:id="rId1" o:title="GP"/>
          <w10:wrap anchorx="margin" anchory="margin"/>
        </v:shape>
      </w:pict>
    </w:r>
    <w:r w:rsidR="00CF5A11">
      <w:rPr>
        <w:rStyle w:val="a9"/>
      </w:rPr>
      <w:fldChar w:fldCharType="begin"/>
    </w:r>
    <w:r w:rsidR="00CF5A11">
      <w:rPr>
        <w:rStyle w:val="a9"/>
      </w:rPr>
      <w:instrText xml:space="preserve">PAGE  </w:instrText>
    </w:r>
    <w:r w:rsidR="00CF5A11">
      <w:rPr>
        <w:rStyle w:val="a9"/>
      </w:rPr>
      <w:fldChar w:fldCharType="end"/>
    </w:r>
  </w:p>
  <w:p w:rsidR="00CF5A11" w:rsidRDefault="00CF5A1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11" w:rsidRDefault="00044F33" w:rsidP="00E02CCF">
    <w:pPr>
      <w:pStyle w:val="a5"/>
      <w:framePr w:wrap="around" w:vAnchor="text" w:hAnchor="margin" w:xAlign="center" w:y="1"/>
      <w:rPr>
        <w:rStyle w:val="a9"/>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0" type="#_x0000_t75" style="position:absolute;margin-left:0;margin-top:0;width:481.9pt;height:700.95pt;z-index:-251658752;mso-position-horizontal:center;mso-position-horizontal-relative:margin;mso-position-vertical:center;mso-position-vertical-relative:margin" o:allowincell="f">
          <v:imagedata r:id="rId1" o:title="GP"/>
          <w10:wrap anchorx="margin" anchory="margin"/>
        </v:shape>
      </w:pict>
    </w:r>
    <w:r w:rsidR="00CF5A11">
      <w:rPr>
        <w:rStyle w:val="a9"/>
      </w:rPr>
      <w:fldChar w:fldCharType="begin"/>
    </w:r>
    <w:r w:rsidR="00CF5A11">
      <w:rPr>
        <w:rStyle w:val="a9"/>
      </w:rPr>
      <w:instrText xml:space="preserve">PAGE  </w:instrText>
    </w:r>
    <w:r w:rsidR="00CF5A11">
      <w:rPr>
        <w:rStyle w:val="a9"/>
      </w:rPr>
      <w:fldChar w:fldCharType="separate"/>
    </w:r>
    <w:r>
      <w:rPr>
        <w:rStyle w:val="a9"/>
        <w:noProof/>
      </w:rPr>
      <w:t>8</w:t>
    </w:r>
    <w:r w:rsidR="00CF5A11">
      <w:rPr>
        <w:rStyle w:val="a9"/>
      </w:rPr>
      <w:fldChar w:fldCharType="end"/>
    </w:r>
  </w:p>
  <w:p w:rsidR="00CF5A11" w:rsidRPr="00CA0BAC" w:rsidRDefault="00CF5A11" w:rsidP="006B50A1">
    <w:pPr>
      <w:ind w:firstLine="708"/>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11" w:rsidRPr="00BB64F4" w:rsidRDefault="00044F33" w:rsidP="00BB64F4">
    <w:pPr>
      <w:pStyle w:val="a5"/>
      <w:jc w:val="right"/>
      <w:rPr>
        <w:szCs w:val="16"/>
      </w:rPr>
    </w:pPr>
    <w:r>
      <w:rPr>
        <w:bCs/>
        <w:noProof/>
        <w:color w:val="000000"/>
        <w:sz w:val="16"/>
        <w:szCs w:val="16"/>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8" type="#_x0000_t75" style="position:absolute;left:0;text-align:left;margin-left:0;margin-top:0;width:481.9pt;height:700.95pt;z-index:-251660800;mso-position-horizontal:center;mso-position-horizontal-relative:margin;mso-position-vertical:center;mso-position-vertical-relative:margin" o:allowincell="f">
          <v:imagedata r:id="rId1" o:title="G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35E3"/>
    <w:multiLevelType w:val="multilevel"/>
    <w:tmpl w:val="6F8A693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DA271A"/>
    <w:multiLevelType w:val="hybridMultilevel"/>
    <w:tmpl w:val="417455C0"/>
    <w:lvl w:ilvl="0" w:tplc="34F6155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195545"/>
    <w:multiLevelType w:val="multilevel"/>
    <w:tmpl w:val="2F6CA8AC"/>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 w15:restartNumberingAfterBreak="0">
    <w:nsid w:val="14DB4043"/>
    <w:multiLevelType w:val="multilevel"/>
    <w:tmpl w:val="D14CE26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4" w15:restartNumberingAfterBreak="0">
    <w:nsid w:val="2BEF23DB"/>
    <w:multiLevelType w:val="hybridMultilevel"/>
    <w:tmpl w:val="9C946C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18F48FC"/>
    <w:multiLevelType w:val="multilevel"/>
    <w:tmpl w:val="80AE32DC"/>
    <w:lvl w:ilvl="0">
      <w:start w:val="7"/>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B500FC3"/>
    <w:multiLevelType w:val="multilevel"/>
    <w:tmpl w:val="D640E936"/>
    <w:lvl w:ilvl="0">
      <w:start w:val="3"/>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1429"/>
        </w:tabs>
        <w:ind w:left="1429" w:hanging="360"/>
      </w:pPr>
      <w:rPr>
        <w:rFonts w:hint="default"/>
        <w:color w:val="000000"/>
      </w:rPr>
    </w:lvl>
    <w:lvl w:ilvl="2">
      <w:start w:val="1"/>
      <w:numFmt w:val="decimal"/>
      <w:lvlText w:val="%1.%2.%3."/>
      <w:lvlJc w:val="left"/>
      <w:pPr>
        <w:tabs>
          <w:tab w:val="num" w:pos="2858"/>
        </w:tabs>
        <w:ind w:left="2858" w:hanging="720"/>
      </w:pPr>
      <w:rPr>
        <w:rFonts w:hint="default"/>
        <w:color w:val="000000"/>
      </w:rPr>
    </w:lvl>
    <w:lvl w:ilvl="3">
      <w:start w:val="1"/>
      <w:numFmt w:val="decimal"/>
      <w:lvlText w:val="%1.%2.%3.%4."/>
      <w:lvlJc w:val="left"/>
      <w:pPr>
        <w:tabs>
          <w:tab w:val="num" w:pos="3927"/>
        </w:tabs>
        <w:ind w:left="3927" w:hanging="720"/>
      </w:pPr>
      <w:rPr>
        <w:rFonts w:hint="default"/>
        <w:color w:val="000000"/>
      </w:rPr>
    </w:lvl>
    <w:lvl w:ilvl="4">
      <w:start w:val="1"/>
      <w:numFmt w:val="decimal"/>
      <w:lvlText w:val="%1.%2.%3.%4.%5."/>
      <w:lvlJc w:val="left"/>
      <w:pPr>
        <w:tabs>
          <w:tab w:val="num" w:pos="5356"/>
        </w:tabs>
        <w:ind w:left="5356" w:hanging="1080"/>
      </w:pPr>
      <w:rPr>
        <w:rFonts w:hint="default"/>
        <w:color w:val="000000"/>
      </w:rPr>
    </w:lvl>
    <w:lvl w:ilvl="5">
      <w:start w:val="1"/>
      <w:numFmt w:val="decimal"/>
      <w:lvlText w:val="%1.%2.%3.%4.%5.%6."/>
      <w:lvlJc w:val="left"/>
      <w:pPr>
        <w:tabs>
          <w:tab w:val="num" w:pos="6425"/>
        </w:tabs>
        <w:ind w:left="6425" w:hanging="1080"/>
      </w:pPr>
      <w:rPr>
        <w:rFonts w:hint="default"/>
        <w:color w:val="000000"/>
      </w:rPr>
    </w:lvl>
    <w:lvl w:ilvl="6">
      <w:start w:val="1"/>
      <w:numFmt w:val="decimal"/>
      <w:lvlText w:val="%1.%2.%3.%4.%5.%6.%7."/>
      <w:lvlJc w:val="left"/>
      <w:pPr>
        <w:tabs>
          <w:tab w:val="num" w:pos="7854"/>
        </w:tabs>
        <w:ind w:left="7854" w:hanging="1440"/>
      </w:pPr>
      <w:rPr>
        <w:rFonts w:hint="default"/>
        <w:color w:val="000000"/>
      </w:rPr>
    </w:lvl>
    <w:lvl w:ilvl="7">
      <w:start w:val="1"/>
      <w:numFmt w:val="decimal"/>
      <w:lvlText w:val="%1.%2.%3.%4.%5.%6.%7.%8."/>
      <w:lvlJc w:val="left"/>
      <w:pPr>
        <w:tabs>
          <w:tab w:val="num" w:pos="8923"/>
        </w:tabs>
        <w:ind w:left="8923" w:hanging="1440"/>
      </w:pPr>
      <w:rPr>
        <w:rFonts w:hint="default"/>
        <w:color w:val="000000"/>
      </w:rPr>
    </w:lvl>
    <w:lvl w:ilvl="8">
      <w:start w:val="1"/>
      <w:numFmt w:val="decimal"/>
      <w:lvlText w:val="%1.%2.%3.%4.%5.%6.%7.%8.%9."/>
      <w:lvlJc w:val="left"/>
      <w:pPr>
        <w:tabs>
          <w:tab w:val="num" w:pos="10352"/>
        </w:tabs>
        <w:ind w:left="10352" w:hanging="1800"/>
      </w:pPr>
      <w:rPr>
        <w:rFonts w:hint="default"/>
        <w:color w:val="000000"/>
      </w:rPr>
    </w:lvl>
  </w:abstractNum>
  <w:abstractNum w:abstractNumId="7" w15:restartNumberingAfterBreak="0">
    <w:nsid w:val="4BA53A7C"/>
    <w:multiLevelType w:val="multilevel"/>
    <w:tmpl w:val="EAD48AB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149"/>
        </w:tabs>
        <w:ind w:left="2149" w:hanging="360"/>
      </w:pPr>
      <w:rPr>
        <w:rFonts w:hint="default"/>
      </w:rPr>
    </w:lvl>
    <w:lvl w:ilvl="2">
      <w:start w:val="1"/>
      <w:numFmt w:val="decimal"/>
      <w:lvlText w:val="%1.%2.%3."/>
      <w:lvlJc w:val="left"/>
      <w:pPr>
        <w:tabs>
          <w:tab w:val="num" w:pos="4298"/>
        </w:tabs>
        <w:ind w:left="4298" w:hanging="720"/>
      </w:pPr>
      <w:rPr>
        <w:rFonts w:hint="default"/>
      </w:rPr>
    </w:lvl>
    <w:lvl w:ilvl="3">
      <w:start w:val="1"/>
      <w:numFmt w:val="decimal"/>
      <w:lvlText w:val="%1.%2.%3.%4."/>
      <w:lvlJc w:val="left"/>
      <w:pPr>
        <w:tabs>
          <w:tab w:val="num" w:pos="6087"/>
        </w:tabs>
        <w:ind w:left="6087" w:hanging="720"/>
      </w:pPr>
      <w:rPr>
        <w:rFonts w:hint="default"/>
      </w:rPr>
    </w:lvl>
    <w:lvl w:ilvl="4">
      <w:start w:val="1"/>
      <w:numFmt w:val="decimal"/>
      <w:lvlText w:val="%1.%2.%3.%4.%5."/>
      <w:lvlJc w:val="left"/>
      <w:pPr>
        <w:tabs>
          <w:tab w:val="num" w:pos="8236"/>
        </w:tabs>
        <w:ind w:left="8236" w:hanging="1080"/>
      </w:pPr>
      <w:rPr>
        <w:rFonts w:hint="default"/>
      </w:rPr>
    </w:lvl>
    <w:lvl w:ilvl="5">
      <w:start w:val="1"/>
      <w:numFmt w:val="decimal"/>
      <w:lvlText w:val="%1.%2.%3.%4.%5.%6."/>
      <w:lvlJc w:val="left"/>
      <w:pPr>
        <w:tabs>
          <w:tab w:val="num" w:pos="10025"/>
        </w:tabs>
        <w:ind w:left="10025" w:hanging="1080"/>
      </w:pPr>
      <w:rPr>
        <w:rFonts w:hint="default"/>
      </w:rPr>
    </w:lvl>
    <w:lvl w:ilvl="6">
      <w:start w:val="1"/>
      <w:numFmt w:val="decimal"/>
      <w:lvlText w:val="%1.%2.%3.%4.%5.%6.%7."/>
      <w:lvlJc w:val="left"/>
      <w:pPr>
        <w:tabs>
          <w:tab w:val="num" w:pos="12174"/>
        </w:tabs>
        <w:ind w:left="12174" w:hanging="1440"/>
      </w:pPr>
      <w:rPr>
        <w:rFonts w:hint="default"/>
      </w:rPr>
    </w:lvl>
    <w:lvl w:ilvl="7">
      <w:start w:val="1"/>
      <w:numFmt w:val="decimal"/>
      <w:lvlText w:val="%1.%2.%3.%4.%5.%6.%7.%8."/>
      <w:lvlJc w:val="left"/>
      <w:pPr>
        <w:tabs>
          <w:tab w:val="num" w:pos="13963"/>
        </w:tabs>
        <w:ind w:left="13963" w:hanging="1440"/>
      </w:pPr>
      <w:rPr>
        <w:rFonts w:hint="default"/>
      </w:rPr>
    </w:lvl>
    <w:lvl w:ilvl="8">
      <w:start w:val="1"/>
      <w:numFmt w:val="decimal"/>
      <w:lvlText w:val="%1.%2.%3.%4.%5.%6.%7.%8.%9."/>
      <w:lvlJc w:val="left"/>
      <w:pPr>
        <w:tabs>
          <w:tab w:val="num" w:pos="16112"/>
        </w:tabs>
        <w:ind w:left="16112" w:hanging="1800"/>
      </w:pPr>
      <w:rPr>
        <w:rFonts w:hint="default"/>
      </w:rPr>
    </w:lvl>
  </w:abstractNum>
  <w:abstractNum w:abstractNumId="8" w15:restartNumberingAfterBreak="0">
    <w:nsid w:val="4F105119"/>
    <w:multiLevelType w:val="hybridMultilevel"/>
    <w:tmpl w:val="22383896"/>
    <w:lvl w:ilvl="0" w:tplc="9D0A1EE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D97AA8"/>
    <w:multiLevelType w:val="multilevel"/>
    <w:tmpl w:val="2F6CA8AC"/>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10" w15:restartNumberingAfterBreak="0">
    <w:nsid w:val="58044FE3"/>
    <w:multiLevelType w:val="hybridMultilevel"/>
    <w:tmpl w:val="7816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1"/>
  </w:num>
  <w:num w:numId="5">
    <w:abstractNumId w:val="6"/>
  </w:num>
  <w:num w:numId="6">
    <w:abstractNumId w:val="0"/>
  </w:num>
  <w:num w:numId="7">
    <w:abstractNumId w:val="2"/>
  </w:num>
  <w:num w:numId="8">
    <w:abstractNumId w:val="9"/>
  </w:num>
  <w:num w:numId="9">
    <w:abstractNumId w:val="8"/>
  </w:num>
  <w:num w:numId="10">
    <w:abstractNumId w:val="5"/>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3CC"/>
    <w:rsid w:val="00000C91"/>
    <w:rsid w:val="00000E73"/>
    <w:rsid w:val="00004642"/>
    <w:rsid w:val="0000666A"/>
    <w:rsid w:val="00006BDD"/>
    <w:rsid w:val="000135DD"/>
    <w:rsid w:val="00022020"/>
    <w:rsid w:val="00024085"/>
    <w:rsid w:val="00026E1B"/>
    <w:rsid w:val="000276D3"/>
    <w:rsid w:val="00027AF1"/>
    <w:rsid w:val="00027EB8"/>
    <w:rsid w:val="00033102"/>
    <w:rsid w:val="000355C2"/>
    <w:rsid w:val="00037CDB"/>
    <w:rsid w:val="000438C3"/>
    <w:rsid w:val="00043BFD"/>
    <w:rsid w:val="00044F33"/>
    <w:rsid w:val="000470E4"/>
    <w:rsid w:val="000477A0"/>
    <w:rsid w:val="00051F95"/>
    <w:rsid w:val="000526D5"/>
    <w:rsid w:val="00053DAA"/>
    <w:rsid w:val="000540A6"/>
    <w:rsid w:val="000655E5"/>
    <w:rsid w:val="000661C0"/>
    <w:rsid w:val="000839CA"/>
    <w:rsid w:val="00087B28"/>
    <w:rsid w:val="00093B5F"/>
    <w:rsid w:val="000964E0"/>
    <w:rsid w:val="000A25D9"/>
    <w:rsid w:val="000A2F2B"/>
    <w:rsid w:val="000A5375"/>
    <w:rsid w:val="000A5DE1"/>
    <w:rsid w:val="000B65A9"/>
    <w:rsid w:val="000B79FD"/>
    <w:rsid w:val="000C45C1"/>
    <w:rsid w:val="000C46B6"/>
    <w:rsid w:val="000C4D3A"/>
    <w:rsid w:val="000C6015"/>
    <w:rsid w:val="000D0B8F"/>
    <w:rsid w:val="000D3DC6"/>
    <w:rsid w:val="000D4EA3"/>
    <w:rsid w:val="000E29C3"/>
    <w:rsid w:val="000E4EE8"/>
    <w:rsid w:val="000F441B"/>
    <w:rsid w:val="00102996"/>
    <w:rsid w:val="00103CB1"/>
    <w:rsid w:val="00106F35"/>
    <w:rsid w:val="0011032D"/>
    <w:rsid w:val="00113237"/>
    <w:rsid w:val="001205FE"/>
    <w:rsid w:val="0012150B"/>
    <w:rsid w:val="00127C27"/>
    <w:rsid w:val="00134BD3"/>
    <w:rsid w:val="00135AB9"/>
    <w:rsid w:val="001376DD"/>
    <w:rsid w:val="00137BD2"/>
    <w:rsid w:val="001460BC"/>
    <w:rsid w:val="00151E8F"/>
    <w:rsid w:val="00153E7E"/>
    <w:rsid w:val="001544B3"/>
    <w:rsid w:val="001566CB"/>
    <w:rsid w:val="00157279"/>
    <w:rsid w:val="00165474"/>
    <w:rsid w:val="00171F5B"/>
    <w:rsid w:val="001728EA"/>
    <w:rsid w:val="001745E3"/>
    <w:rsid w:val="00174672"/>
    <w:rsid w:val="001754EA"/>
    <w:rsid w:val="00177ACF"/>
    <w:rsid w:val="0018105E"/>
    <w:rsid w:val="001814C1"/>
    <w:rsid w:val="001874C0"/>
    <w:rsid w:val="001875E8"/>
    <w:rsid w:val="00190DF0"/>
    <w:rsid w:val="001929BD"/>
    <w:rsid w:val="00193743"/>
    <w:rsid w:val="00194FEE"/>
    <w:rsid w:val="001964BC"/>
    <w:rsid w:val="001A0968"/>
    <w:rsid w:val="001A245C"/>
    <w:rsid w:val="001A36E2"/>
    <w:rsid w:val="001A3E76"/>
    <w:rsid w:val="001A4FF2"/>
    <w:rsid w:val="001A55A6"/>
    <w:rsid w:val="001A5C0F"/>
    <w:rsid w:val="001B1183"/>
    <w:rsid w:val="001C14BF"/>
    <w:rsid w:val="001C1C59"/>
    <w:rsid w:val="001C32A9"/>
    <w:rsid w:val="001C3EF2"/>
    <w:rsid w:val="001C613C"/>
    <w:rsid w:val="001C790F"/>
    <w:rsid w:val="001D5EE0"/>
    <w:rsid w:val="001E2B1E"/>
    <w:rsid w:val="001E2CC5"/>
    <w:rsid w:val="001E52B3"/>
    <w:rsid w:val="001E57A2"/>
    <w:rsid w:val="001F121F"/>
    <w:rsid w:val="001F3F94"/>
    <w:rsid w:val="002009FF"/>
    <w:rsid w:val="00201268"/>
    <w:rsid w:val="002046BF"/>
    <w:rsid w:val="00204AC1"/>
    <w:rsid w:val="002059B2"/>
    <w:rsid w:val="00212382"/>
    <w:rsid w:val="00215854"/>
    <w:rsid w:val="0021605D"/>
    <w:rsid w:val="00216F3C"/>
    <w:rsid w:val="00220386"/>
    <w:rsid w:val="00221395"/>
    <w:rsid w:val="00225C3C"/>
    <w:rsid w:val="0022662B"/>
    <w:rsid w:val="00227860"/>
    <w:rsid w:val="00227D95"/>
    <w:rsid w:val="00233F1E"/>
    <w:rsid w:val="00236756"/>
    <w:rsid w:val="00243103"/>
    <w:rsid w:val="00245053"/>
    <w:rsid w:val="00250182"/>
    <w:rsid w:val="00250C9C"/>
    <w:rsid w:val="002540B6"/>
    <w:rsid w:val="00255D89"/>
    <w:rsid w:val="0025634F"/>
    <w:rsid w:val="0025711F"/>
    <w:rsid w:val="002573E2"/>
    <w:rsid w:val="00260F1B"/>
    <w:rsid w:val="00266356"/>
    <w:rsid w:val="002666E9"/>
    <w:rsid w:val="002675B9"/>
    <w:rsid w:val="00270376"/>
    <w:rsid w:val="0028004F"/>
    <w:rsid w:val="00282644"/>
    <w:rsid w:val="002827A0"/>
    <w:rsid w:val="002833A0"/>
    <w:rsid w:val="00283EA1"/>
    <w:rsid w:val="00285CD9"/>
    <w:rsid w:val="00290B6B"/>
    <w:rsid w:val="002A622C"/>
    <w:rsid w:val="002A6C2A"/>
    <w:rsid w:val="002B00D8"/>
    <w:rsid w:val="002B096F"/>
    <w:rsid w:val="002B651E"/>
    <w:rsid w:val="002C3235"/>
    <w:rsid w:val="002C4FE1"/>
    <w:rsid w:val="002C69DE"/>
    <w:rsid w:val="002D1A84"/>
    <w:rsid w:val="002D3ABE"/>
    <w:rsid w:val="002D6F4E"/>
    <w:rsid w:val="002D7306"/>
    <w:rsid w:val="002D73A4"/>
    <w:rsid w:val="002E2401"/>
    <w:rsid w:val="002E3D9D"/>
    <w:rsid w:val="002E7209"/>
    <w:rsid w:val="002F6D79"/>
    <w:rsid w:val="00305EF8"/>
    <w:rsid w:val="00312F25"/>
    <w:rsid w:val="003225AB"/>
    <w:rsid w:val="00323C1A"/>
    <w:rsid w:val="00334B31"/>
    <w:rsid w:val="003364E8"/>
    <w:rsid w:val="00345230"/>
    <w:rsid w:val="00351249"/>
    <w:rsid w:val="00356D67"/>
    <w:rsid w:val="0036357A"/>
    <w:rsid w:val="00363E1E"/>
    <w:rsid w:val="00367B2B"/>
    <w:rsid w:val="003745E1"/>
    <w:rsid w:val="00380AC5"/>
    <w:rsid w:val="0038451A"/>
    <w:rsid w:val="0039739D"/>
    <w:rsid w:val="003A1196"/>
    <w:rsid w:val="003A1AC0"/>
    <w:rsid w:val="003A1AE4"/>
    <w:rsid w:val="003A23A5"/>
    <w:rsid w:val="003B26DA"/>
    <w:rsid w:val="003B3511"/>
    <w:rsid w:val="003B44AB"/>
    <w:rsid w:val="003B6502"/>
    <w:rsid w:val="003C040D"/>
    <w:rsid w:val="003C3F3B"/>
    <w:rsid w:val="003C5191"/>
    <w:rsid w:val="003C5981"/>
    <w:rsid w:val="003C7F4E"/>
    <w:rsid w:val="003D136B"/>
    <w:rsid w:val="003D3176"/>
    <w:rsid w:val="003D3903"/>
    <w:rsid w:val="003D49FD"/>
    <w:rsid w:val="003D669A"/>
    <w:rsid w:val="003D76B1"/>
    <w:rsid w:val="003E1A6C"/>
    <w:rsid w:val="003E3FF7"/>
    <w:rsid w:val="003E7A35"/>
    <w:rsid w:val="003F2914"/>
    <w:rsid w:val="003F493E"/>
    <w:rsid w:val="003F5858"/>
    <w:rsid w:val="003F5D2E"/>
    <w:rsid w:val="003F606C"/>
    <w:rsid w:val="003F729B"/>
    <w:rsid w:val="00400CF0"/>
    <w:rsid w:val="004011EC"/>
    <w:rsid w:val="00401604"/>
    <w:rsid w:val="00403C57"/>
    <w:rsid w:val="0040464A"/>
    <w:rsid w:val="0041011A"/>
    <w:rsid w:val="00411AFE"/>
    <w:rsid w:val="004120BB"/>
    <w:rsid w:val="0042093B"/>
    <w:rsid w:val="00425583"/>
    <w:rsid w:val="00426B93"/>
    <w:rsid w:val="00430728"/>
    <w:rsid w:val="00431A85"/>
    <w:rsid w:val="00436B92"/>
    <w:rsid w:val="004447A8"/>
    <w:rsid w:val="00444854"/>
    <w:rsid w:val="004449FD"/>
    <w:rsid w:val="0044530D"/>
    <w:rsid w:val="00446306"/>
    <w:rsid w:val="00447995"/>
    <w:rsid w:val="00454F75"/>
    <w:rsid w:val="00456BA2"/>
    <w:rsid w:val="00463C75"/>
    <w:rsid w:val="00466227"/>
    <w:rsid w:val="00473D88"/>
    <w:rsid w:val="00476E3F"/>
    <w:rsid w:val="00480382"/>
    <w:rsid w:val="00482759"/>
    <w:rsid w:val="00484FA5"/>
    <w:rsid w:val="004923F5"/>
    <w:rsid w:val="00493272"/>
    <w:rsid w:val="00495288"/>
    <w:rsid w:val="004A0C02"/>
    <w:rsid w:val="004A4B57"/>
    <w:rsid w:val="004A5C91"/>
    <w:rsid w:val="004B1F25"/>
    <w:rsid w:val="004B4B41"/>
    <w:rsid w:val="004C111D"/>
    <w:rsid w:val="004C147F"/>
    <w:rsid w:val="004D0E97"/>
    <w:rsid w:val="004D770E"/>
    <w:rsid w:val="004E09AA"/>
    <w:rsid w:val="004E170C"/>
    <w:rsid w:val="004E5842"/>
    <w:rsid w:val="004E653F"/>
    <w:rsid w:val="004F0B35"/>
    <w:rsid w:val="004F4071"/>
    <w:rsid w:val="004F68D2"/>
    <w:rsid w:val="004F7D76"/>
    <w:rsid w:val="004F7DA7"/>
    <w:rsid w:val="00511E39"/>
    <w:rsid w:val="005128DA"/>
    <w:rsid w:val="00522835"/>
    <w:rsid w:val="0052505C"/>
    <w:rsid w:val="00526BC1"/>
    <w:rsid w:val="00530C35"/>
    <w:rsid w:val="0054047B"/>
    <w:rsid w:val="00543B04"/>
    <w:rsid w:val="0054420A"/>
    <w:rsid w:val="00545B92"/>
    <w:rsid w:val="00547FE4"/>
    <w:rsid w:val="0055052D"/>
    <w:rsid w:val="00556DEA"/>
    <w:rsid w:val="00564F7D"/>
    <w:rsid w:val="005662D9"/>
    <w:rsid w:val="005734D8"/>
    <w:rsid w:val="005813CC"/>
    <w:rsid w:val="00584431"/>
    <w:rsid w:val="005868A3"/>
    <w:rsid w:val="005928E4"/>
    <w:rsid w:val="00593A8C"/>
    <w:rsid w:val="00593AFD"/>
    <w:rsid w:val="00597C35"/>
    <w:rsid w:val="005A388C"/>
    <w:rsid w:val="005B2613"/>
    <w:rsid w:val="005B3404"/>
    <w:rsid w:val="005C06E5"/>
    <w:rsid w:val="005C0D8B"/>
    <w:rsid w:val="005C2107"/>
    <w:rsid w:val="005C2F4F"/>
    <w:rsid w:val="005D1CB6"/>
    <w:rsid w:val="005D6F40"/>
    <w:rsid w:val="005E1B59"/>
    <w:rsid w:val="005E250C"/>
    <w:rsid w:val="005E2FC1"/>
    <w:rsid w:val="005E5C50"/>
    <w:rsid w:val="005E69AE"/>
    <w:rsid w:val="005F29EF"/>
    <w:rsid w:val="005F48D8"/>
    <w:rsid w:val="005F4FD3"/>
    <w:rsid w:val="005F5149"/>
    <w:rsid w:val="005F57D6"/>
    <w:rsid w:val="005F6D74"/>
    <w:rsid w:val="0060273A"/>
    <w:rsid w:val="00602748"/>
    <w:rsid w:val="00606A56"/>
    <w:rsid w:val="006105B8"/>
    <w:rsid w:val="00610A26"/>
    <w:rsid w:val="00615F1D"/>
    <w:rsid w:val="006178BE"/>
    <w:rsid w:val="0063182B"/>
    <w:rsid w:val="00632033"/>
    <w:rsid w:val="006330F5"/>
    <w:rsid w:val="00634E3D"/>
    <w:rsid w:val="00651E11"/>
    <w:rsid w:val="0065257A"/>
    <w:rsid w:val="00652C04"/>
    <w:rsid w:val="00652CB9"/>
    <w:rsid w:val="00653FFC"/>
    <w:rsid w:val="00654B1A"/>
    <w:rsid w:val="00663082"/>
    <w:rsid w:val="006645D4"/>
    <w:rsid w:val="0066499B"/>
    <w:rsid w:val="006656D5"/>
    <w:rsid w:val="00666669"/>
    <w:rsid w:val="006666D8"/>
    <w:rsid w:val="00666ADC"/>
    <w:rsid w:val="0066780D"/>
    <w:rsid w:val="006713FD"/>
    <w:rsid w:val="00672653"/>
    <w:rsid w:val="00687497"/>
    <w:rsid w:val="00690D47"/>
    <w:rsid w:val="00691995"/>
    <w:rsid w:val="00691F2B"/>
    <w:rsid w:val="006948BE"/>
    <w:rsid w:val="00694B4A"/>
    <w:rsid w:val="00694D1A"/>
    <w:rsid w:val="00696A50"/>
    <w:rsid w:val="00697553"/>
    <w:rsid w:val="006A4385"/>
    <w:rsid w:val="006B2AAD"/>
    <w:rsid w:val="006B2B06"/>
    <w:rsid w:val="006B50A1"/>
    <w:rsid w:val="006B5BE3"/>
    <w:rsid w:val="006B72A6"/>
    <w:rsid w:val="006C05C1"/>
    <w:rsid w:val="006D1D37"/>
    <w:rsid w:val="006D4123"/>
    <w:rsid w:val="006E3B3E"/>
    <w:rsid w:val="006E43B0"/>
    <w:rsid w:val="006E54E5"/>
    <w:rsid w:val="006E58B5"/>
    <w:rsid w:val="006F3042"/>
    <w:rsid w:val="006F5822"/>
    <w:rsid w:val="007138B9"/>
    <w:rsid w:val="00715719"/>
    <w:rsid w:val="0071733E"/>
    <w:rsid w:val="00722ED4"/>
    <w:rsid w:val="00731B27"/>
    <w:rsid w:val="00733F1D"/>
    <w:rsid w:val="00735419"/>
    <w:rsid w:val="007367D9"/>
    <w:rsid w:val="007437AD"/>
    <w:rsid w:val="007472C7"/>
    <w:rsid w:val="00755F7A"/>
    <w:rsid w:val="00763168"/>
    <w:rsid w:val="00764D79"/>
    <w:rsid w:val="00765BC0"/>
    <w:rsid w:val="00765F86"/>
    <w:rsid w:val="00767204"/>
    <w:rsid w:val="007719DB"/>
    <w:rsid w:val="0077222E"/>
    <w:rsid w:val="00776821"/>
    <w:rsid w:val="00777DAE"/>
    <w:rsid w:val="007803F5"/>
    <w:rsid w:val="0078194F"/>
    <w:rsid w:val="00781CD9"/>
    <w:rsid w:val="00782E28"/>
    <w:rsid w:val="00783FE1"/>
    <w:rsid w:val="007945A8"/>
    <w:rsid w:val="00794EB3"/>
    <w:rsid w:val="00797005"/>
    <w:rsid w:val="007A1A82"/>
    <w:rsid w:val="007A3AFE"/>
    <w:rsid w:val="007B15B8"/>
    <w:rsid w:val="007B1855"/>
    <w:rsid w:val="007B2995"/>
    <w:rsid w:val="007B78BE"/>
    <w:rsid w:val="007C4C5B"/>
    <w:rsid w:val="007D21BB"/>
    <w:rsid w:val="007D2C6A"/>
    <w:rsid w:val="007E2CB8"/>
    <w:rsid w:val="007F2C15"/>
    <w:rsid w:val="007F2FBA"/>
    <w:rsid w:val="007F3A0F"/>
    <w:rsid w:val="00803415"/>
    <w:rsid w:val="00804374"/>
    <w:rsid w:val="00806ABB"/>
    <w:rsid w:val="008079AC"/>
    <w:rsid w:val="008144C2"/>
    <w:rsid w:val="00814B01"/>
    <w:rsid w:val="0081523C"/>
    <w:rsid w:val="00821ACA"/>
    <w:rsid w:val="00821EE9"/>
    <w:rsid w:val="00823AD8"/>
    <w:rsid w:val="0082463D"/>
    <w:rsid w:val="00824B15"/>
    <w:rsid w:val="00825621"/>
    <w:rsid w:val="00825871"/>
    <w:rsid w:val="00827C5E"/>
    <w:rsid w:val="008319D1"/>
    <w:rsid w:val="00841C7C"/>
    <w:rsid w:val="0085095C"/>
    <w:rsid w:val="00854198"/>
    <w:rsid w:val="00857390"/>
    <w:rsid w:val="008638C7"/>
    <w:rsid w:val="008673DD"/>
    <w:rsid w:val="00880BFC"/>
    <w:rsid w:val="0089401A"/>
    <w:rsid w:val="0089621D"/>
    <w:rsid w:val="00896B33"/>
    <w:rsid w:val="008A67E2"/>
    <w:rsid w:val="008B05B6"/>
    <w:rsid w:val="008B123B"/>
    <w:rsid w:val="008B3424"/>
    <w:rsid w:val="008B3AA7"/>
    <w:rsid w:val="008B5638"/>
    <w:rsid w:val="008B628E"/>
    <w:rsid w:val="008B63D4"/>
    <w:rsid w:val="008B6422"/>
    <w:rsid w:val="008B6F35"/>
    <w:rsid w:val="008C3815"/>
    <w:rsid w:val="008C5B11"/>
    <w:rsid w:val="008C6E15"/>
    <w:rsid w:val="008D020B"/>
    <w:rsid w:val="008D15C6"/>
    <w:rsid w:val="008D387C"/>
    <w:rsid w:val="008D5422"/>
    <w:rsid w:val="008D6256"/>
    <w:rsid w:val="008E1212"/>
    <w:rsid w:val="008E5B98"/>
    <w:rsid w:val="008F0A74"/>
    <w:rsid w:val="008F6D2B"/>
    <w:rsid w:val="009222D2"/>
    <w:rsid w:val="0092447F"/>
    <w:rsid w:val="00924B6C"/>
    <w:rsid w:val="009275DD"/>
    <w:rsid w:val="009302E2"/>
    <w:rsid w:val="009347A4"/>
    <w:rsid w:val="0093620F"/>
    <w:rsid w:val="00944624"/>
    <w:rsid w:val="00944F99"/>
    <w:rsid w:val="0094683D"/>
    <w:rsid w:val="009502A1"/>
    <w:rsid w:val="00951B5D"/>
    <w:rsid w:val="009535F8"/>
    <w:rsid w:val="009545C9"/>
    <w:rsid w:val="00955DA9"/>
    <w:rsid w:val="009651DA"/>
    <w:rsid w:val="009676A9"/>
    <w:rsid w:val="00972E31"/>
    <w:rsid w:val="00973DA6"/>
    <w:rsid w:val="009756CA"/>
    <w:rsid w:val="00976D8E"/>
    <w:rsid w:val="00992EFE"/>
    <w:rsid w:val="00994ED6"/>
    <w:rsid w:val="00996969"/>
    <w:rsid w:val="009A2299"/>
    <w:rsid w:val="009A4A60"/>
    <w:rsid w:val="009A674D"/>
    <w:rsid w:val="009A699B"/>
    <w:rsid w:val="009B0761"/>
    <w:rsid w:val="009B7C8D"/>
    <w:rsid w:val="009C17C7"/>
    <w:rsid w:val="009C58BB"/>
    <w:rsid w:val="009D0377"/>
    <w:rsid w:val="009D2EB6"/>
    <w:rsid w:val="009D6688"/>
    <w:rsid w:val="009E0C24"/>
    <w:rsid w:val="009E0D00"/>
    <w:rsid w:val="009E13B5"/>
    <w:rsid w:val="009E1FF9"/>
    <w:rsid w:val="009E31F4"/>
    <w:rsid w:val="009F10D7"/>
    <w:rsid w:val="009F5EDE"/>
    <w:rsid w:val="00A0229F"/>
    <w:rsid w:val="00A0369E"/>
    <w:rsid w:val="00A1402B"/>
    <w:rsid w:val="00A154C6"/>
    <w:rsid w:val="00A1605B"/>
    <w:rsid w:val="00A2077A"/>
    <w:rsid w:val="00A21B3D"/>
    <w:rsid w:val="00A23F08"/>
    <w:rsid w:val="00A248DE"/>
    <w:rsid w:val="00A42FD4"/>
    <w:rsid w:val="00A451A5"/>
    <w:rsid w:val="00A506C3"/>
    <w:rsid w:val="00A5227D"/>
    <w:rsid w:val="00A53B7E"/>
    <w:rsid w:val="00A5490C"/>
    <w:rsid w:val="00A5780D"/>
    <w:rsid w:val="00A6099F"/>
    <w:rsid w:val="00A67D83"/>
    <w:rsid w:val="00A7522C"/>
    <w:rsid w:val="00A812AB"/>
    <w:rsid w:val="00A8235E"/>
    <w:rsid w:val="00A837A1"/>
    <w:rsid w:val="00A93061"/>
    <w:rsid w:val="00A95252"/>
    <w:rsid w:val="00A97060"/>
    <w:rsid w:val="00AA0F72"/>
    <w:rsid w:val="00AA1D54"/>
    <w:rsid w:val="00AA6543"/>
    <w:rsid w:val="00AA6A2C"/>
    <w:rsid w:val="00AB2B42"/>
    <w:rsid w:val="00AB35D6"/>
    <w:rsid w:val="00AB5DB8"/>
    <w:rsid w:val="00AC0299"/>
    <w:rsid w:val="00AC78DE"/>
    <w:rsid w:val="00AD162B"/>
    <w:rsid w:val="00AD3F1D"/>
    <w:rsid w:val="00AD59E3"/>
    <w:rsid w:val="00AE0F0D"/>
    <w:rsid w:val="00AE60F5"/>
    <w:rsid w:val="00AF47D9"/>
    <w:rsid w:val="00AF6166"/>
    <w:rsid w:val="00AF749D"/>
    <w:rsid w:val="00B057AC"/>
    <w:rsid w:val="00B104CD"/>
    <w:rsid w:val="00B11294"/>
    <w:rsid w:val="00B11A98"/>
    <w:rsid w:val="00B1761F"/>
    <w:rsid w:val="00B17796"/>
    <w:rsid w:val="00B20183"/>
    <w:rsid w:val="00B214F0"/>
    <w:rsid w:val="00B22FA6"/>
    <w:rsid w:val="00B25A5C"/>
    <w:rsid w:val="00B25E78"/>
    <w:rsid w:val="00B3105B"/>
    <w:rsid w:val="00B32C2D"/>
    <w:rsid w:val="00B32F82"/>
    <w:rsid w:val="00B40194"/>
    <w:rsid w:val="00B4242C"/>
    <w:rsid w:val="00B43DDE"/>
    <w:rsid w:val="00B52E76"/>
    <w:rsid w:val="00B61AB7"/>
    <w:rsid w:val="00B649CC"/>
    <w:rsid w:val="00B64DDE"/>
    <w:rsid w:val="00B65149"/>
    <w:rsid w:val="00B67F38"/>
    <w:rsid w:val="00B71224"/>
    <w:rsid w:val="00B75122"/>
    <w:rsid w:val="00B80532"/>
    <w:rsid w:val="00B81F39"/>
    <w:rsid w:val="00B90F95"/>
    <w:rsid w:val="00B9480A"/>
    <w:rsid w:val="00B9676D"/>
    <w:rsid w:val="00BA0D30"/>
    <w:rsid w:val="00BA60AE"/>
    <w:rsid w:val="00BA64F9"/>
    <w:rsid w:val="00BA67C0"/>
    <w:rsid w:val="00BA7644"/>
    <w:rsid w:val="00BB2FB1"/>
    <w:rsid w:val="00BB6029"/>
    <w:rsid w:val="00BB64F4"/>
    <w:rsid w:val="00BC0D99"/>
    <w:rsid w:val="00BC6470"/>
    <w:rsid w:val="00BC6F55"/>
    <w:rsid w:val="00BC7252"/>
    <w:rsid w:val="00BD36AF"/>
    <w:rsid w:val="00BD6B11"/>
    <w:rsid w:val="00BE16EE"/>
    <w:rsid w:val="00BE2195"/>
    <w:rsid w:val="00C013B6"/>
    <w:rsid w:val="00C05F6F"/>
    <w:rsid w:val="00C0625A"/>
    <w:rsid w:val="00C12D50"/>
    <w:rsid w:val="00C2343C"/>
    <w:rsid w:val="00C273C2"/>
    <w:rsid w:val="00C338F9"/>
    <w:rsid w:val="00C34D97"/>
    <w:rsid w:val="00C36354"/>
    <w:rsid w:val="00C40A68"/>
    <w:rsid w:val="00C45681"/>
    <w:rsid w:val="00C5601D"/>
    <w:rsid w:val="00C57F54"/>
    <w:rsid w:val="00C63D30"/>
    <w:rsid w:val="00C64130"/>
    <w:rsid w:val="00C67981"/>
    <w:rsid w:val="00C73D24"/>
    <w:rsid w:val="00C85107"/>
    <w:rsid w:val="00C879B3"/>
    <w:rsid w:val="00C90D02"/>
    <w:rsid w:val="00C945FA"/>
    <w:rsid w:val="00C955CD"/>
    <w:rsid w:val="00CA0BAC"/>
    <w:rsid w:val="00CA1B15"/>
    <w:rsid w:val="00CA22A8"/>
    <w:rsid w:val="00CA78B8"/>
    <w:rsid w:val="00CB03BC"/>
    <w:rsid w:val="00CB0A2D"/>
    <w:rsid w:val="00CB384A"/>
    <w:rsid w:val="00CB4F11"/>
    <w:rsid w:val="00CB5006"/>
    <w:rsid w:val="00CB6E72"/>
    <w:rsid w:val="00CC414F"/>
    <w:rsid w:val="00CC6C2D"/>
    <w:rsid w:val="00CC6ECD"/>
    <w:rsid w:val="00CD4865"/>
    <w:rsid w:val="00CD5735"/>
    <w:rsid w:val="00CD63D9"/>
    <w:rsid w:val="00CE3165"/>
    <w:rsid w:val="00CF1511"/>
    <w:rsid w:val="00CF4E8D"/>
    <w:rsid w:val="00CF5606"/>
    <w:rsid w:val="00CF5A11"/>
    <w:rsid w:val="00CF6F55"/>
    <w:rsid w:val="00CF6FFE"/>
    <w:rsid w:val="00D03766"/>
    <w:rsid w:val="00D07A70"/>
    <w:rsid w:val="00D13364"/>
    <w:rsid w:val="00D13927"/>
    <w:rsid w:val="00D17AAC"/>
    <w:rsid w:val="00D230A0"/>
    <w:rsid w:val="00D23C43"/>
    <w:rsid w:val="00D25C66"/>
    <w:rsid w:val="00D320AD"/>
    <w:rsid w:val="00D331A1"/>
    <w:rsid w:val="00D34B2F"/>
    <w:rsid w:val="00D3700F"/>
    <w:rsid w:val="00D45472"/>
    <w:rsid w:val="00D45F23"/>
    <w:rsid w:val="00D50E80"/>
    <w:rsid w:val="00D555A5"/>
    <w:rsid w:val="00D556D8"/>
    <w:rsid w:val="00D567E4"/>
    <w:rsid w:val="00D56B6E"/>
    <w:rsid w:val="00D620C2"/>
    <w:rsid w:val="00D6528D"/>
    <w:rsid w:val="00D67C5A"/>
    <w:rsid w:val="00D72AC5"/>
    <w:rsid w:val="00D75C7B"/>
    <w:rsid w:val="00D77993"/>
    <w:rsid w:val="00D82341"/>
    <w:rsid w:val="00D90EE4"/>
    <w:rsid w:val="00D93E98"/>
    <w:rsid w:val="00D95BC2"/>
    <w:rsid w:val="00DA4D84"/>
    <w:rsid w:val="00DA55F5"/>
    <w:rsid w:val="00DA6503"/>
    <w:rsid w:val="00DB1913"/>
    <w:rsid w:val="00DB6FE5"/>
    <w:rsid w:val="00DC2911"/>
    <w:rsid w:val="00DC2CE0"/>
    <w:rsid w:val="00DC4F8E"/>
    <w:rsid w:val="00DD24EE"/>
    <w:rsid w:val="00DE01C2"/>
    <w:rsid w:val="00DF10D4"/>
    <w:rsid w:val="00DF34E3"/>
    <w:rsid w:val="00DF4C54"/>
    <w:rsid w:val="00DF51DE"/>
    <w:rsid w:val="00DF52CE"/>
    <w:rsid w:val="00E002C6"/>
    <w:rsid w:val="00E02CCF"/>
    <w:rsid w:val="00E06555"/>
    <w:rsid w:val="00E11F98"/>
    <w:rsid w:val="00E1486A"/>
    <w:rsid w:val="00E171EE"/>
    <w:rsid w:val="00E20A3A"/>
    <w:rsid w:val="00E271BA"/>
    <w:rsid w:val="00E30ABA"/>
    <w:rsid w:val="00E34CF9"/>
    <w:rsid w:val="00E45F61"/>
    <w:rsid w:val="00E46BC5"/>
    <w:rsid w:val="00E47383"/>
    <w:rsid w:val="00E61330"/>
    <w:rsid w:val="00E620A5"/>
    <w:rsid w:val="00E637F3"/>
    <w:rsid w:val="00E71C07"/>
    <w:rsid w:val="00E7314C"/>
    <w:rsid w:val="00E83DC3"/>
    <w:rsid w:val="00E90EEC"/>
    <w:rsid w:val="00E91CD7"/>
    <w:rsid w:val="00E91D75"/>
    <w:rsid w:val="00E92663"/>
    <w:rsid w:val="00E940B9"/>
    <w:rsid w:val="00E96505"/>
    <w:rsid w:val="00EA31C5"/>
    <w:rsid w:val="00EA4BCF"/>
    <w:rsid w:val="00EB04BD"/>
    <w:rsid w:val="00EB2939"/>
    <w:rsid w:val="00EB4D45"/>
    <w:rsid w:val="00EC04F3"/>
    <w:rsid w:val="00EC06AE"/>
    <w:rsid w:val="00EC6AC0"/>
    <w:rsid w:val="00ED3C97"/>
    <w:rsid w:val="00ED3DB7"/>
    <w:rsid w:val="00ED6124"/>
    <w:rsid w:val="00EE31C1"/>
    <w:rsid w:val="00EE6FD3"/>
    <w:rsid w:val="00EF1BA0"/>
    <w:rsid w:val="00EF3BC3"/>
    <w:rsid w:val="00EF411D"/>
    <w:rsid w:val="00EF4218"/>
    <w:rsid w:val="00F028C7"/>
    <w:rsid w:val="00F037C6"/>
    <w:rsid w:val="00F0469B"/>
    <w:rsid w:val="00F07D4D"/>
    <w:rsid w:val="00F17F03"/>
    <w:rsid w:val="00F2638E"/>
    <w:rsid w:val="00F331E8"/>
    <w:rsid w:val="00F347B9"/>
    <w:rsid w:val="00F37FD8"/>
    <w:rsid w:val="00F46211"/>
    <w:rsid w:val="00F474AC"/>
    <w:rsid w:val="00F654EA"/>
    <w:rsid w:val="00F662A7"/>
    <w:rsid w:val="00F70A59"/>
    <w:rsid w:val="00F81B2B"/>
    <w:rsid w:val="00F81F9C"/>
    <w:rsid w:val="00F92F35"/>
    <w:rsid w:val="00F94D99"/>
    <w:rsid w:val="00FA227E"/>
    <w:rsid w:val="00FA420B"/>
    <w:rsid w:val="00FA4279"/>
    <w:rsid w:val="00FA435C"/>
    <w:rsid w:val="00FA65E2"/>
    <w:rsid w:val="00FB3F4E"/>
    <w:rsid w:val="00FC05CD"/>
    <w:rsid w:val="00FC0F45"/>
    <w:rsid w:val="00FC4320"/>
    <w:rsid w:val="00FD45B8"/>
    <w:rsid w:val="00FD48F9"/>
    <w:rsid w:val="00FD4D43"/>
    <w:rsid w:val="00FD5EFF"/>
    <w:rsid w:val="00FE376C"/>
    <w:rsid w:val="00FE7926"/>
    <w:rsid w:val="00FF79DE"/>
    <w:rsid w:val="00FF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5:docId w15:val="{EA556369-C680-4AB8-AAE5-7EC002FA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375"/>
  </w:style>
  <w:style w:type="paragraph" w:styleId="2">
    <w:name w:val="heading 2"/>
    <w:basedOn w:val="a"/>
    <w:next w:val="a"/>
    <w:qFormat/>
    <w:pPr>
      <w:keepNext/>
      <w:jc w:val="center"/>
      <w:outlineLvl w:val="1"/>
    </w:pPr>
    <w:rPr>
      <w:b/>
      <w:sz w:val="24"/>
    </w:rPr>
  </w:style>
  <w:style w:type="paragraph" w:styleId="3">
    <w:name w:val="heading 3"/>
    <w:basedOn w:val="a"/>
    <w:next w:val="a"/>
    <w:qFormat/>
    <w:rsid w:val="006645D4"/>
    <w:pPr>
      <w:keepNext/>
      <w:spacing w:before="240" w:after="60"/>
      <w:outlineLvl w:val="2"/>
    </w:pPr>
    <w:rPr>
      <w:rFonts w:ascii="Arial" w:hAnsi="Arial" w:cs="Arial"/>
      <w:b/>
      <w:bCs/>
      <w:sz w:val="26"/>
      <w:szCs w:val="26"/>
    </w:rPr>
  </w:style>
  <w:style w:type="paragraph" w:styleId="4">
    <w:name w:val="heading 4"/>
    <w:basedOn w:val="a"/>
    <w:next w:val="a"/>
    <w:qFormat/>
    <w:rsid w:val="006645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rPr>
      <w:sz w:val="24"/>
    </w:rPr>
  </w:style>
  <w:style w:type="paragraph" w:styleId="a3">
    <w:name w:val="Body Text"/>
    <w:basedOn w:val="a"/>
    <w:pPr>
      <w:spacing w:after="120"/>
    </w:pPr>
  </w:style>
  <w:style w:type="paragraph" w:styleId="20">
    <w:name w:val="Body Text 2"/>
    <w:basedOn w:val="a"/>
    <w:pPr>
      <w:jc w:val="both"/>
    </w:pPr>
    <w:rPr>
      <w:sz w:val="23"/>
    </w:rPr>
  </w:style>
  <w:style w:type="paragraph" w:styleId="a4">
    <w:name w:val="Balloon Text"/>
    <w:basedOn w:val="a"/>
    <w:semiHidden/>
    <w:rPr>
      <w:rFonts w:ascii="Tahoma" w:hAnsi="Tahoma" w:cs="Tahoma"/>
      <w:sz w:val="16"/>
      <w:szCs w:val="16"/>
    </w:rPr>
  </w:style>
  <w:style w:type="paragraph" w:styleId="a5">
    <w:name w:val="header"/>
    <w:basedOn w:val="a"/>
    <w:rsid w:val="00763168"/>
    <w:pPr>
      <w:tabs>
        <w:tab w:val="center" w:pos="4677"/>
        <w:tab w:val="right" w:pos="9355"/>
      </w:tabs>
    </w:pPr>
  </w:style>
  <w:style w:type="paragraph" w:styleId="a6">
    <w:name w:val="footer"/>
    <w:basedOn w:val="a"/>
    <w:rsid w:val="00763168"/>
    <w:pPr>
      <w:tabs>
        <w:tab w:val="center" w:pos="4677"/>
        <w:tab w:val="right" w:pos="9355"/>
      </w:tabs>
    </w:pPr>
  </w:style>
  <w:style w:type="paragraph" w:customStyle="1" w:styleId="1">
    <w:name w:val="Текст1"/>
    <w:basedOn w:val="a"/>
    <w:rsid w:val="006645D4"/>
    <w:pPr>
      <w:overflowPunct w:val="0"/>
      <w:autoSpaceDE w:val="0"/>
      <w:autoSpaceDN w:val="0"/>
      <w:adjustRightInd w:val="0"/>
      <w:textAlignment w:val="baseline"/>
    </w:pPr>
    <w:rPr>
      <w:rFonts w:ascii="Courier New" w:hAnsi="Courier New"/>
    </w:rPr>
  </w:style>
  <w:style w:type="paragraph" w:styleId="a7">
    <w:name w:val="Document Map"/>
    <w:basedOn w:val="a"/>
    <w:semiHidden/>
    <w:rsid w:val="00781CD9"/>
    <w:pPr>
      <w:shd w:val="clear" w:color="auto" w:fill="000080"/>
    </w:pPr>
    <w:rPr>
      <w:rFonts w:ascii="Tahoma" w:hAnsi="Tahoma" w:cs="Tahoma"/>
    </w:rPr>
  </w:style>
  <w:style w:type="paragraph" w:styleId="a8">
    <w:name w:val="Body Text Indent"/>
    <w:basedOn w:val="a"/>
    <w:rsid w:val="00E1486A"/>
    <w:pPr>
      <w:spacing w:after="120"/>
      <w:ind w:left="283"/>
    </w:pPr>
  </w:style>
  <w:style w:type="character" w:styleId="a9">
    <w:name w:val="page number"/>
    <w:basedOn w:val="a0"/>
    <w:rsid w:val="00CF4E8D"/>
  </w:style>
  <w:style w:type="paragraph" w:customStyle="1" w:styleId="ConsNormal">
    <w:name w:val="ConsNormal"/>
    <w:rsid w:val="00733F1D"/>
    <w:pPr>
      <w:autoSpaceDE w:val="0"/>
      <w:autoSpaceDN w:val="0"/>
      <w:adjustRightInd w:val="0"/>
      <w:ind w:right="19772" w:firstLine="720"/>
    </w:pPr>
    <w:rPr>
      <w:rFonts w:ascii="Arial" w:hAnsi="Arial" w:cs="Arial"/>
    </w:rPr>
  </w:style>
  <w:style w:type="character" w:styleId="aa">
    <w:name w:val="annotation reference"/>
    <w:semiHidden/>
    <w:rsid w:val="000C45C1"/>
    <w:rPr>
      <w:sz w:val="16"/>
      <w:szCs w:val="16"/>
    </w:rPr>
  </w:style>
  <w:style w:type="paragraph" w:styleId="ab">
    <w:name w:val="annotation text"/>
    <w:basedOn w:val="a"/>
    <w:link w:val="ac"/>
    <w:semiHidden/>
    <w:rsid w:val="000C45C1"/>
  </w:style>
  <w:style w:type="paragraph" w:styleId="ad">
    <w:name w:val="annotation subject"/>
    <w:basedOn w:val="ab"/>
    <w:next w:val="ab"/>
    <w:semiHidden/>
    <w:rsid w:val="000C45C1"/>
    <w:rPr>
      <w:b/>
      <w:bCs/>
    </w:rPr>
  </w:style>
  <w:style w:type="paragraph" w:styleId="ae">
    <w:name w:val="Normal (Web)"/>
    <w:basedOn w:val="a"/>
    <w:rsid w:val="00944624"/>
    <w:pPr>
      <w:spacing w:after="150"/>
      <w:jc w:val="both"/>
    </w:pPr>
    <w:rPr>
      <w:rFonts w:ascii="Verdana" w:hAnsi="Verdana"/>
      <w:color w:val="000000"/>
      <w:sz w:val="17"/>
      <w:szCs w:val="17"/>
    </w:rPr>
  </w:style>
  <w:style w:type="character" w:customStyle="1" w:styleId="rvts482213">
    <w:name w:val="rvts482213"/>
    <w:rsid w:val="00944624"/>
    <w:rPr>
      <w:rFonts w:ascii="Verdana" w:hAnsi="Verdana" w:hint="default"/>
      <w:b w:val="0"/>
      <w:bCs w:val="0"/>
      <w:i w:val="0"/>
      <w:iCs w:val="0"/>
      <w:strike w:val="0"/>
      <w:dstrike w:val="0"/>
      <w:color w:val="000000"/>
      <w:sz w:val="16"/>
      <w:szCs w:val="16"/>
      <w:u w:val="none"/>
      <w:effect w:val="none"/>
      <w:shd w:val="clear" w:color="auto" w:fill="auto"/>
    </w:rPr>
  </w:style>
  <w:style w:type="table" w:styleId="af">
    <w:name w:val="Table Grid"/>
    <w:basedOn w:val="a1"/>
    <w:rsid w:val="00765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
    <w:rsid w:val="00F07D4D"/>
    <w:rPr>
      <w:rFonts w:ascii="Courier New" w:hAnsi="Courier New"/>
    </w:rPr>
  </w:style>
  <w:style w:type="paragraph" w:styleId="af1">
    <w:name w:val="Block Text"/>
    <w:basedOn w:val="a"/>
    <w:rsid w:val="00BB64F4"/>
    <w:pPr>
      <w:ind w:left="57" w:right="57"/>
      <w:jc w:val="both"/>
    </w:pPr>
    <w:rPr>
      <w:sz w:val="22"/>
    </w:rPr>
  </w:style>
  <w:style w:type="paragraph" w:customStyle="1" w:styleId="PlainText1">
    <w:name w:val="Plain Text1"/>
    <w:basedOn w:val="a"/>
    <w:rsid w:val="00BE16EE"/>
    <w:pPr>
      <w:overflowPunct w:val="0"/>
      <w:autoSpaceDE w:val="0"/>
      <w:autoSpaceDN w:val="0"/>
      <w:adjustRightInd w:val="0"/>
      <w:textAlignment w:val="baseline"/>
    </w:pPr>
    <w:rPr>
      <w:rFonts w:ascii="Courier New" w:hAnsi="Courier New"/>
    </w:rPr>
  </w:style>
  <w:style w:type="paragraph" w:customStyle="1" w:styleId="ConsPlusNonformat">
    <w:name w:val="ConsPlusNonformat"/>
    <w:uiPriority w:val="99"/>
    <w:rsid w:val="003F2914"/>
    <w:pPr>
      <w:autoSpaceDE w:val="0"/>
      <w:autoSpaceDN w:val="0"/>
      <w:adjustRightInd w:val="0"/>
    </w:pPr>
    <w:rPr>
      <w:rFonts w:ascii="Courier New" w:hAnsi="Courier New" w:cs="Courier New"/>
    </w:rPr>
  </w:style>
  <w:style w:type="character" w:customStyle="1" w:styleId="ac">
    <w:name w:val="Текст примечания Знак"/>
    <w:link w:val="ab"/>
    <w:semiHidden/>
    <w:rsid w:val="0077222E"/>
  </w:style>
  <w:style w:type="paragraph" w:customStyle="1" w:styleId="10">
    <w:name w:val="Текст1"/>
    <w:basedOn w:val="a"/>
    <w:rsid w:val="0077222E"/>
    <w:pPr>
      <w:overflowPunct w:val="0"/>
      <w:autoSpaceDE w:val="0"/>
      <w:autoSpaceDN w:val="0"/>
      <w:adjustRightInd w:val="0"/>
    </w:pPr>
    <w:rPr>
      <w:rFonts w:ascii="Courier New" w:hAnsi="Courier New"/>
    </w:rPr>
  </w:style>
  <w:style w:type="character" w:styleId="af2">
    <w:name w:val="Hyperlink"/>
    <w:uiPriority w:val="99"/>
    <w:unhideWhenUsed/>
    <w:rsid w:val="0077222E"/>
    <w:rPr>
      <w:color w:val="0000FF"/>
      <w:u w:val="single"/>
    </w:rPr>
  </w:style>
  <w:style w:type="paragraph" w:customStyle="1" w:styleId="11">
    <w:name w:val="Обычный1"/>
    <w:rsid w:val="008D6256"/>
    <w:pPr>
      <w:snapToGrid w:val="0"/>
    </w:pPr>
    <w:rPr>
      <w:rFonts w:ascii="Arial" w:hAnsi="Arial"/>
      <w:sz w:val="18"/>
    </w:rPr>
  </w:style>
  <w:style w:type="paragraph" w:customStyle="1" w:styleId="Default">
    <w:name w:val="Default"/>
    <w:rsid w:val="00E20A3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8530">
      <w:bodyDiv w:val="1"/>
      <w:marLeft w:val="0"/>
      <w:marRight w:val="0"/>
      <w:marTop w:val="0"/>
      <w:marBottom w:val="0"/>
      <w:divBdr>
        <w:top w:val="none" w:sz="0" w:space="0" w:color="auto"/>
        <w:left w:val="none" w:sz="0" w:space="0" w:color="auto"/>
        <w:bottom w:val="none" w:sz="0" w:space="0" w:color="auto"/>
        <w:right w:val="none" w:sz="0" w:space="0" w:color="auto"/>
      </w:divBdr>
    </w:div>
    <w:div w:id="108398071">
      <w:bodyDiv w:val="1"/>
      <w:marLeft w:val="0"/>
      <w:marRight w:val="0"/>
      <w:marTop w:val="0"/>
      <w:marBottom w:val="0"/>
      <w:divBdr>
        <w:top w:val="none" w:sz="0" w:space="0" w:color="auto"/>
        <w:left w:val="none" w:sz="0" w:space="0" w:color="auto"/>
        <w:bottom w:val="none" w:sz="0" w:space="0" w:color="auto"/>
        <w:right w:val="none" w:sz="0" w:space="0" w:color="auto"/>
      </w:divBdr>
    </w:div>
    <w:div w:id="860896529">
      <w:bodyDiv w:val="1"/>
      <w:marLeft w:val="0"/>
      <w:marRight w:val="0"/>
      <w:marTop w:val="0"/>
      <w:marBottom w:val="0"/>
      <w:divBdr>
        <w:top w:val="none" w:sz="0" w:space="0" w:color="auto"/>
        <w:left w:val="none" w:sz="0" w:space="0" w:color="auto"/>
        <w:bottom w:val="none" w:sz="0" w:space="0" w:color="auto"/>
        <w:right w:val="none" w:sz="0" w:space="0" w:color="auto"/>
      </w:divBdr>
    </w:div>
    <w:div w:id="1099643143">
      <w:bodyDiv w:val="1"/>
      <w:marLeft w:val="0"/>
      <w:marRight w:val="0"/>
      <w:marTop w:val="0"/>
      <w:marBottom w:val="0"/>
      <w:divBdr>
        <w:top w:val="none" w:sz="0" w:space="0" w:color="auto"/>
        <w:left w:val="none" w:sz="0" w:space="0" w:color="auto"/>
        <w:bottom w:val="none" w:sz="0" w:space="0" w:color="auto"/>
        <w:right w:val="none" w:sz="0" w:space="0" w:color="auto"/>
      </w:divBdr>
    </w:div>
    <w:div w:id="1400057369">
      <w:bodyDiv w:val="1"/>
      <w:marLeft w:val="0"/>
      <w:marRight w:val="0"/>
      <w:marTop w:val="0"/>
      <w:marBottom w:val="0"/>
      <w:divBdr>
        <w:top w:val="none" w:sz="0" w:space="0" w:color="auto"/>
        <w:left w:val="none" w:sz="0" w:space="0" w:color="auto"/>
        <w:bottom w:val="none" w:sz="0" w:space="0" w:color="auto"/>
        <w:right w:val="none" w:sz="0" w:space="0" w:color="auto"/>
      </w:divBdr>
    </w:div>
    <w:div w:id="1605191125">
      <w:bodyDiv w:val="1"/>
      <w:marLeft w:val="0"/>
      <w:marRight w:val="0"/>
      <w:marTop w:val="0"/>
      <w:marBottom w:val="0"/>
      <w:divBdr>
        <w:top w:val="none" w:sz="0" w:space="0" w:color="auto"/>
        <w:left w:val="none" w:sz="0" w:space="0" w:color="auto"/>
        <w:bottom w:val="none" w:sz="0" w:space="0" w:color="auto"/>
        <w:right w:val="none" w:sz="0" w:space="0" w:color="auto"/>
      </w:divBdr>
    </w:div>
    <w:div w:id="1775637632">
      <w:bodyDiv w:val="1"/>
      <w:marLeft w:val="0"/>
      <w:marRight w:val="0"/>
      <w:marTop w:val="0"/>
      <w:marBottom w:val="0"/>
      <w:divBdr>
        <w:top w:val="none" w:sz="0" w:space="0" w:color="auto"/>
        <w:left w:val="none" w:sz="0" w:space="0" w:color="auto"/>
        <w:bottom w:val="none" w:sz="0" w:space="0" w:color="auto"/>
        <w:right w:val="none" w:sz="0" w:space="0" w:color="auto"/>
      </w:divBdr>
    </w:div>
    <w:div w:id="21100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1BE70FD9BB736F8D963F388FA6833C7FF972E92244CD8BF2D5C2E087D18C47995FE9C8A71263N1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ufa-tr.gazprom.ru"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CF1F8A23</Template>
  <TotalTime>3</TotalTime>
  <Pages>8</Pages>
  <Words>2772</Words>
  <Characters>20143</Characters>
  <Application>Microsoft Office Word</Application>
  <DocSecurity>0</DocSecurity>
  <Lines>167</Lines>
  <Paragraphs>45</Paragraphs>
  <ScaleCrop>false</ScaleCrop>
  <HeadingPairs>
    <vt:vector size="2" baseType="variant">
      <vt:variant>
        <vt:lpstr>Название</vt:lpstr>
      </vt:variant>
      <vt:variant>
        <vt:i4>1</vt:i4>
      </vt:variant>
    </vt:vector>
  </HeadingPairs>
  <TitlesOfParts>
    <vt:vector size="1" baseType="lpstr">
      <vt:lpstr>ДОГОВОР ПОДРЯДА № ___</vt:lpstr>
    </vt:vector>
  </TitlesOfParts>
  <Company>people</Company>
  <LinksUpToDate>false</LinksUpToDate>
  <CharactersWithSpaces>22870</CharactersWithSpaces>
  <SharedDoc>false</SharedDoc>
  <HLinks>
    <vt:vector size="12" baseType="variant">
      <vt:variant>
        <vt:i4>4194329</vt:i4>
      </vt:variant>
      <vt:variant>
        <vt:i4>3</vt:i4>
      </vt:variant>
      <vt:variant>
        <vt:i4>0</vt:i4>
      </vt:variant>
      <vt:variant>
        <vt:i4>5</vt:i4>
      </vt:variant>
      <vt:variant>
        <vt:lpwstr>http://www.ufa-tr.gazprom.ru/</vt:lpwstr>
      </vt:variant>
      <vt:variant>
        <vt:lpwstr/>
      </vt:variant>
      <vt:variant>
        <vt:i4>7929916</vt:i4>
      </vt:variant>
      <vt:variant>
        <vt:i4>0</vt:i4>
      </vt:variant>
      <vt:variant>
        <vt:i4>0</vt:i4>
      </vt:variant>
      <vt:variant>
        <vt:i4>5</vt:i4>
      </vt:variant>
      <vt:variant>
        <vt:lpwstr>consultantplus://offline/ref=B61BE70FD9BB736F8D963F388FA6833C7FF972E92244CD8BF2D5C2E087D18C47995FE9C8A71263N1G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dc:title>
  <dc:creator>Бердников Сергей Юрьевич</dc:creator>
  <cp:lastModifiedBy>Галиева Елена Владимировна</cp:lastModifiedBy>
  <cp:revision>3</cp:revision>
  <cp:lastPrinted>2015-11-06T07:17:00Z</cp:lastPrinted>
  <dcterms:created xsi:type="dcterms:W3CDTF">2016-11-16T07:05:00Z</dcterms:created>
  <dcterms:modified xsi:type="dcterms:W3CDTF">2016-11-25T09:23:00Z</dcterms:modified>
</cp:coreProperties>
</file>